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675F6D" w:rsidP="005265F2">
      <w:pPr>
        <w:suppressAutoHyphens/>
        <w:rPr>
          <w:rFonts w:ascii="Cambria" w:hAnsi="Cambria"/>
        </w:rPr>
      </w:pPr>
      <w:r w:rsidRPr="00675F6D">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83767D" w:rsidTr="00025488">
        <w:tc>
          <w:tcPr>
            <w:tcW w:w="4788" w:type="dxa"/>
          </w:tcPr>
          <w:p w:rsidR="009B35F4" w:rsidRPr="00A05E41" w:rsidRDefault="009B35F4" w:rsidP="00CB65BD">
            <w:pPr>
              <w:suppressAutoHyphens/>
              <w:rPr>
                <w:rFonts w:ascii="Lucida Sans" w:hAnsi="Lucida Sans" w:cs="Arial"/>
                <w:color w:val="808080"/>
                <w:sz w:val="20"/>
                <w:szCs w:val="20"/>
                <w:lang w:val="en-GB"/>
              </w:rPr>
            </w:pPr>
          </w:p>
        </w:tc>
        <w:tc>
          <w:tcPr>
            <w:tcW w:w="4990" w:type="dxa"/>
          </w:tcPr>
          <w:p w:rsidR="009B35F4" w:rsidRPr="00A55FB8" w:rsidRDefault="00D90A9D" w:rsidP="002A0B0C">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PORTUSplus_the online J</w:t>
            </w:r>
            <w:r w:rsidR="009B35F4" w:rsidRPr="00A55FB8">
              <w:rPr>
                <w:rFonts w:ascii="Lucida Sans" w:hAnsi="Lucida Sans" w:cs="Arial"/>
                <w:b/>
                <w:color w:val="808080"/>
                <w:sz w:val="17"/>
                <w:szCs w:val="17"/>
                <w:lang w:val="en-GB"/>
              </w:rPr>
              <w:t>ournal of RETE</w:t>
            </w:r>
          </w:p>
          <w:p w:rsidR="009B35F4" w:rsidRPr="00A55FB8" w:rsidRDefault="001F561B"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8, March 2019, Year IX</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83767D"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83767D"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1F561B" w:rsidP="0009570C">
            <w:pPr>
              <w:suppressAutoHyphens/>
              <w:spacing w:line="240" w:lineRule="exact"/>
              <w:ind w:left="181"/>
              <w:rPr>
                <w:rFonts w:ascii="Lucida Sans" w:hAnsi="Lucida Sans" w:cs="Arial"/>
                <w:b/>
                <w:color w:val="1F497D"/>
                <w:sz w:val="20"/>
                <w:szCs w:val="20"/>
                <w:lang w:val="en-GB"/>
              </w:rPr>
            </w:pPr>
            <w:r>
              <w:rPr>
                <w:rFonts w:ascii="Lucida Sans" w:hAnsi="Lucida Sans" w:cs="Arial"/>
                <w:b/>
                <w:color w:val="1F497D"/>
                <w:sz w:val="20"/>
                <w:szCs w:val="20"/>
                <w:lang w:val="en-GB"/>
              </w:rPr>
              <w:t>ABSTRACT</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locational qualities as maritime crossroads between international shipping routes (Gibraltar Straits) occurs in a context of exacerbated rivalries among Mediterranean transhipment hubs (e.g. Algeciras, Valencia, Cagliari, Gioia Tauro, Taranto, and Marsaxlokk).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777C93" w:rsidRDefault="00997234" w:rsidP="00997234">
            <w:pPr>
              <w:suppressAutoHyphens/>
              <w:spacing w:line="240" w:lineRule="exact"/>
              <w:ind w:left="181"/>
              <w:rPr>
                <w:rFonts w:ascii="Lucida Sans" w:hAnsi="Lucida Sans" w:cs="Tahoma"/>
                <w:color w:val="FF0000"/>
                <w:sz w:val="16"/>
                <w:szCs w:val="16"/>
                <w:lang w:val="es-ES"/>
              </w:rPr>
            </w:pPr>
            <w:r w:rsidRPr="00777C93">
              <w:rPr>
                <w:rFonts w:ascii="Lucida Sans" w:hAnsi="Lucida Sans" w:cs="Tahoma"/>
                <w:color w:val="FF0000"/>
                <w:sz w:val="16"/>
                <w:szCs w:val="16"/>
                <w:lang w:val="es-ES"/>
              </w:rPr>
              <w:t>(</w:t>
            </w:r>
            <w:r w:rsidRPr="00777C93">
              <w:rPr>
                <w:rFonts w:ascii="Lucida Sans" w:hAnsi="Lucida Sans" w:cs="Tahoma"/>
                <w:b/>
                <w:color w:val="FF0000"/>
                <w:sz w:val="16"/>
                <w:szCs w:val="16"/>
                <w:lang w:val="es-ES"/>
              </w:rPr>
              <w:t>P_abstract</w:t>
            </w:r>
            <w:r w:rsidRPr="00777C93">
              <w:rPr>
                <w:rFonts w:ascii="Lucida Sans" w:hAnsi="Lucida Sans" w:cs="Tahoma"/>
                <w:color w:val="FF0000"/>
                <w:sz w:val="16"/>
                <w:szCs w:val="16"/>
                <w:lang w:val="es-ES"/>
              </w:rPr>
              <w:t xml:space="preserve">, </w:t>
            </w:r>
            <w:r w:rsidR="00EC0E20" w:rsidRPr="00777C93">
              <w:rPr>
                <w:rFonts w:ascii="Lucida Sans" w:hAnsi="Lucida Sans" w:cs="Tahoma"/>
                <w:color w:val="FF0000"/>
                <w:sz w:val="16"/>
                <w:szCs w:val="16"/>
                <w:lang w:val="es-ES"/>
              </w:rPr>
              <w:t xml:space="preserve">Lucida Sans 10pt, </w:t>
            </w:r>
            <w:r w:rsidR="00E26C46" w:rsidRPr="00777C93">
              <w:rPr>
                <w:rFonts w:ascii="Lucida Sans" w:hAnsi="Lucida Sans" w:cs="Tahoma"/>
                <w:color w:val="FF0000"/>
                <w:sz w:val="16"/>
                <w:szCs w:val="16"/>
                <w:lang w:val="es-ES"/>
              </w:rPr>
              <w:t xml:space="preserve">alineamiento </w:t>
            </w:r>
            <w:r w:rsidR="0034206B" w:rsidRPr="0034206B">
              <w:rPr>
                <w:rFonts w:ascii="Lucida Sans" w:hAnsi="Lucida Sans" w:cs="Tahoma"/>
                <w:color w:val="FF0000"/>
                <w:sz w:val="16"/>
                <w:szCs w:val="16"/>
                <w:lang w:val="es-ES"/>
              </w:rPr>
              <w:t>izquierda</w:t>
            </w:r>
            <w:r w:rsidR="00EC0E20" w:rsidRPr="00777C93">
              <w:rPr>
                <w:rFonts w:ascii="Lucida Sans" w:hAnsi="Lucida Sans" w:cs="Tahoma"/>
                <w:color w:val="FF0000"/>
                <w:sz w:val="16"/>
                <w:szCs w:val="16"/>
                <w:lang w:val="es-ES"/>
              </w:rPr>
              <w:t>)</w:t>
            </w:r>
          </w:p>
          <w:p w:rsidR="00EC0E20" w:rsidRPr="00777C93" w:rsidRDefault="00EC0E20" w:rsidP="00997234">
            <w:pPr>
              <w:suppressAutoHyphens/>
              <w:spacing w:line="240" w:lineRule="exact"/>
              <w:ind w:left="181"/>
              <w:rPr>
                <w:rFonts w:ascii="Lucida Sans" w:hAnsi="Lucida Sans" w:cs="Arial"/>
                <w:color w:val="1F497D"/>
                <w:sz w:val="20"/>
                <w:szCs w:val="20"/>
                <w:lang w:val="es-ES"/>
              </w:rPr>
            </w:pPr>
          </w:p>
          <w:p w:rsidR="00FA0113" w:rsidRPr="00777C93" w:rsidRDefault="00FA0113" w:rsidP="00997234">
            <w:pPr>
              <w:suppressAutoHyphens/>
              <w:spacing w:line="240" w:lineRule="exact"/>
              <w:ind w:left="181"/>
              <w:rPr>
                <w:rFonts w:ascii="Lucida Sans" w:hAnsi="Lucida Sans" w:cs="Arial"/>
                <w:color w:val="1F497D"/>
                <w:sz w:val="20"/>
                <w:szCs w:val="20"/>
                <w:lang w:val="es-ES"/>
              </w:rPr>
            </w:pPr>
          </w:p>
          <w:p w:rsidR="00FA0113" w:rsidRPr="00777C93" w:rsidRDefault="00FA0113" w:rsidP="00997234">
            <w:pPr>
              <w:suppressAutoHyphens/>
              <w:spacing w:line="240" w:lineRule="exact"/>
              <w:ind w:left="181"/>
              <w:rPr>
                <w:rFonts w:ascii="Lucida Sans" w:hAnsi="Lucida Sans" w:cs="Arial"/>
                <w:color w:val="1F497D"/>
                <w:sz w:val="20"/>
                <w:szCs w:val="20"/>
                <w:lang w:val="es-ES"/>
              </w:rPr>
            </w:pPr>
          </w:p>
          <w:p w:rsidR="00D9166A" w:rsidRPr="00601437" w:rsidRDefault="00D90A9D" w:rsidP="00997234">
            <w:pPr>
              <w:suppressAutoHyphens/>
              <w:spacing w:line="240" w:lineRule="exact"/>
              <w:ind w:left="181"/>
              <w:rPr>
                <w:rFonts w:ascii="Lucida Sans" w:hAnsi="Lucida Sans" w:cs="Tahoma"/>
                <w:color w:val="FF0000"/>
                <w:sz w:val="16"/>
                <w:szCs w:val="16"/>
                <w:lang w:val="es-ES"/>
              </w:rPr>
            </w:pPr>
            <w:r w:rsidRPr="00601437">
              <w:rPr>
                <w:rFonts w:ascii="Lucida Sans" w:hAnsi="Lucida Sans" w:cs="Tahoma"/>
                <w:b/>
                <w:color w:val="FF0000"/>
                <w:sz w:val="16"/>
                <w:szCs w:val="16"/>
                <w:lang w:val="es-ES"/>
              </w:rPr>
              <w:t>Título</w:t>
            </w:r>
            <w:r w:rsidR="005546E1" w:rsidRPr="00601437">
              <w:rPr>
                <w:rFonts w:ascii="Lucida Sans" w:hAnsi="Lucida Sans" w:cs="Tahoma"/>
                <w:color w:val="FF0000"/>
                <w:sz w:val="16"/>
                <w:szCs w:val="16"/>
                <w:lang w:val="es-ES"/>
              </w:rPr>
              <w:t>_</w:t>
            </w:r>
            <w:r w:rsidR="00601437" w:rsidRPr="00601437">
              <w:rPr>
                <w:rFonts w:ascii="Lucida Sans" w:hAnsi="Lucida Sans" w:cs="Tahoma"/>
                <w:color w:val="FF0000"/>
                <w:sz w:val="16"/>
                <w:szCs w:val="16"/>
                <w:lang w:val="es-ES"/>
              </w:rPr>
              <w:t>E</w:t>
            </w:r>
            <w:r w:rsidRPr="00601437">
              <w:rPr>
                <w:rFonts w:ascii="Lucida Sans" w:hAnsi="Lucida Sans" w:cs="Tahoma"/>
                <w:color w:val="FF0000"/>
                <w:sz w:val="16"/>
                <w:szCs w:val="16"/>
                <w:lang w:val="es-ES"/>
              </w:rPr>
              <w:t>n Inglés</w:t>
            </w:r>
          </w:p>
          <w:p w:rsidR="00997234" w:rsidRDefault="00D9166A" w:rsidP="00997234">
            <w:pPr>
              <w:suppressAutoHyphens/>
              <w:spacing w:line="240" w:lineRule="exact"/>
              <w:ind w:left="181"/>
              <w:rPr>
                <w:rFonts w:ascii="Lucida Sans" w:hAnsi="Lucida Sans" w:cs="Tahoma"/>
                <w:color w:val="FF0000"/>
                <w:sz w:val="16"/>
                <w:szCs w:val="16"/>
                <w:lang w:val="es-ES"/>
              </w:rPr>
            </w:pPr>
            <w:r w:rsidRPr="00601437">
              <w:rPr>
                <w:rFonts w:ascii="Lucida Sans" w:hAnsi="Lucida Sans" w:cs="Tahoma"/>
                <w:b/>
                <w:color w:val="FF0000"/>
                <w:sz w:val="16"/>
                <w:szCs w:val="16"/>
                <w:lang w:val="es-ES"/>
              </w:rPr>
              <w:t>Abstract</w:t>
            </w:r>
            <w:r w:rsidRPr="00601437">
              <w:rPr>
                <w:rFonts w:ascii="Lucida Sans" w:hAnsi="Lucida Sans" w:cs="Tahoma"/>
                <w:color w:val="FF0000"/>
                <w:sz w:val="16"/>
                <w:szCs w:val="16"/>
                <w:lang w:val="es-ES"/>
              </w:rPr>
              <w:t>_</w:t>
            </w:r>
            <w:r w:rsidR="00601437" w:rsidRPr="00601437">
              <w:rPr>
                <w:rFonts w:ascii="Lucida Sans" w:hAnsi="Lucida Sans" w:cs="Tahoma"/>
                <w:color w:val="FF0000"/>
                <w:sz w:val="16"/>
                <w:szCs w:val="16"/>
                <w:lang w:val="es-ES"/>
              </w:rPr>
              <w:t xml:space="preserve"> En Inglés</w:t>
            </w:r>
            <w:r w:rsidRPr="00601437">
              <w:rPr>
                <w:rFonts w:ascii="Lucida Sans" w:hAnsi="Lucida Sans" w:cs="Tahoma"/>
                <w:color w:val="FF0000"/>
                <w:sz w:val="16"/>
                <w:szCs w:val="16"/>
                <w:lang w:val="es-ES"/>
              </w:rPr>
              <w:t>_</w:t>
            </w:r>
            <w:r w:rsidR="00997234" w:rsidRPr="00601437">
              <w:rPr>
                <w:rFonts w:ascii="Lucida Sans" w:hAnsi="Lucida Sans" w:cs="Tahoma"/>
                <w:color w:val="FF0000"/>
                <w:sz w:val="16"/>
                <w:szCs w:val="16"/>
                <w:lang w:val="es-ES"/>
              </w:rPr>
              <w:t xml:space="preserve">Max. 1.500 </w:t>
            </w:r>
            <w:r w:rsidR="00242E1F">
              <w:rPr>
                <w:rFonts w:ascii="Lucida Sans" w:hAnsi="Lucida Sans" w:cs="Tahoma"/>
                <w:color w:val="FF0000"/>
                <w:sz w:val="16"/>
                <w:szCs w:val="16"/>
                <w:lang w:val="es-ES"/>
              </w:rPr>
              <w:t>caracteres (</w:t>
            </w:r>
            <w:r w:rsidR="00601437" w:rsidRPr="00601437">
              <w:rPr>
                <w:rFonts w:ascii="Lucida Sans" w:hAnsi="Lucida Sans" w:cs="Tahoma"/>
                <w:color w:val="FF0000"/>
                <w:sz w:val="16"/>
                <w:szCs w:val="16"/>
                <w:lang w:val="es-ES"/>
              </w:rPr>
              <w:t>espacios incluidos)</w:t>
            </w:r>
          </w:p>
          <w:p w:rsidR="00601437" w:rsidRPr="00601437" w:rsidRDefault="00601437" w:rsidP="00997234">
            <w:pPr>
              <w:suppressAutoHyphens/>
              <w:spacing w:line="240" w:lineRule="exact"/>
              <w:ind w:left="181"/>
              <w:rPr>
                <w:rFonts w:ascii="Lucida Sans" w:hAnsi="Lucida Sans" w:cs="Arial"/>
                <w:color w:val="1F497D"/>
                <w:sz w:val="20"/>
                <w:szCs w:val="20"/>
                <w:lang w:val="es-ES"/>
              </w:rPr>
            </w:pPr>
          </w:p>
        </w:tc>
        <w:tc>
          <w:tcPr>
            <w:tcW w:w="4990" w:type="dxa"/>
          </w:tcPr>
          <w:p w:rsidR="009B35F4" w:rsidRPr="00A05E41" w:rsidRDefault="00675F6D"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r w:rsidR="00EA628D" w:rsidRPr="00CC4D50">
              <w:rPr>
                <w:rFonts w:ascii="Lucida Sans" w:eastAsia="Batang" w:hAnsi="Lucida Sans" w:cs="Tahoma"/>
                <w:b/>
                <w:bCs w:val="0"/>
                <w:noProof w:val="0"/>
                <w:color w:val="1F497D"/>
                <w:sz w:val="16"/>
                <w:szCs w:val="16"/>
                <w:lang w:val="en-GB" w:eastAsia="ko-KR"/>
              </w:rPr>
              <w:t>P_</w:t>
            </w:r>
            <w:r w:rsidR="00F8689F" w:rsidRPr="00F8689F">
              <w:rPr>
                <w:rFonts w:ascii="Lucida Sans" w:eastAsia="Batang" w:hAnsi="Lucida Sans" w:cs="Tahoma"/>
                <w:b/>
                <w:bCs w:val="0"/>
                <w:noProof w:val="0"/>
                <w:color w:val="1F497D"/>
                <w:sz w:val="16"/>
                <w:szCs w:val="16"/>
                <w:lang w:val="en-GB" w:eastAsia="ko-KR"/>
              </w:rPr>
              <w:t>título</w:t>
            </w:r>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xml:space="preserve">, </w:t>
            </w:r>
            <w:r w:rsidR="00F8689F" w:rsidRPr="00F8689F">
              <w:rPr>
                <w:rFonts w:ascii="Lucida Sans" w:eastAsia="Batang" w:hAnsi="Lucida Sans" w:cs="Tahoma"/>
                <w:bCs w:val="0"/>
                <w:noProof w:val="0"/>
                <w:color w:val="1F497D"/>
                <w:sz w:val="16"/>
                <w:szCs w:val="16"/>
                <w:lang w:val="en-GB" w:eastAsia="ko-KR"/>
              </w:rPr>
              <w:t xml:space="preserve">alineamiento </w:t>
            </w:r>
            <w:r w:rsidR="0034206B" w:rsidRPr="0034206B">
              <w:rPr>
                <w:rFonts w:ascii="Lucida Sans" w:eastAsia="Batang" w:hAnsi="Lucida Sans" w:cs="Tahoma"/>
                <w:bCs w:val="0"/>
                <w:noProof w:val="0"/>
                <w:color w:val="1F497D"/>
                <w:sz w:val="16"/>
                <w:szCs w:val="16"/>
                <w:lang w:val="en-GB" w:eastAsia="ko-KR"/>
              </w:rPr>
              <w:t>izquierda</w:t>
            </w:r>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C112BE">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Fatima Zohra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r w:rsidR="008A2B1C" w:rsidRPr="00D20446">
              <w:rPr>
                <w:rFonts w:ascii="Lucida Sans" w:hAnsi="Lucida Sans"/>
                <w:color w:val="FF0000"/>
                <w:sz w:val="22"/>
                <w:szCs w:val="22"/>
                <w:lang w:val="en-GB"/>
              </w:rPr>
              <w:t>Najib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r w:rsidR="00904F63">
              <w:rPr>
                <w:rFonts w:ascii="Lucida Sans" w:eastAsia="Batang" w:hAnsi="Lucida Sans" w:cs="Tahoma"/>
                <w:bCs w:val="0"/>
                <w:color w:val="1F497D"/>
                <w:sz w:val="16"/>
                <w:szCs w:val="16"/>
                <w:lang w:val="en-GB" w:eastAsia="ko-KR"/>
              </w:rPr>
              <w:t>P_aut</w:t>
            </w:r>
            <w:r w:rsidR="004E65B3" w:rsidRPr="00CC4D50">
              <w:rPr>
                <w:rFonts w:ascii="Lucida Sans" w:eastAsia="Batang" w:hAnsi="Lucida Sans" w:cs="Tahoma"/>
                <w:bCs w:val="0"/>
                <w:color w:val="1F497D"/>
                <w:sz w:val="16"/>
                <w:szCs w:val="16"/>
                <w:lang w:val="en-GB" w:eastAsia="ko-KR"/>
              </w:rPr>
              <w:t>or</w:t>
            </w:r>
            <w:r w:rsidR="00904F63">
              <w:rPr>
                <w:rFonts w:ascii="Lucida Sans" w:eastAsia="Batang" w:hAnsi="Lucida Sans" w:cs="Tahoma"/>
                <w:b w:val="0"/>
                <w:bCs w:val="0"/>
                <w:color w:val="1F497D"/>
                <w:sz w:val="16"/>
                <w:szCs w:val="16"/>
                <w:lang w:val="en-GB" w:eastAsia="ko-KR"/>
              </w:rPr>
              <w:t>, Lucida Sans negrita</w:t>
            </w:r>
            <w:r w:rsidR="004E65B3" w:rsidRPr="00CC4D50">
              <w:rPr>
                <w:rFonts w:ascii="Lucida Sans" w:eastAsia="Batang" w:hAnsi="Lucida Sans" w:cs="Tahoma"/>
                <w:b w:val="0"/>
                <w:bCs w:val="0"/>
                <w:color w:val="1F497D"/>
                <w:sz w:val="16"/>
                <w:szCs w:val="16"/>
                <w:lang w:val="en-GB" w:eastAsia="ko-KR"/>
              </w:rPr>
              <w:t xml:space="preserve"> 11pt</w:t>
            </w:r>
            <w:r w:rsidR="00DC3AC1" w:rsidRPr="00CC4D50">
              <w:rPr>
                <w:rFonts w:ascii="Lucida Sans" w:eastAsia="Batang" w:hAnsi="Lucida Sans" w:cs="Tahoma"/>
                <w:b w:val="0"/>
                <w:bCs w:val="0"/>
                <w:color w:val="1F497D"/>
                <w:sz w:val="16"/>
                <w:szCs w:val="16"/>
                <w:lang w:val="en-GB" w:eastAsia="ko-KR"/>
              </w:rPr>
              <w:t xml:space="preserve">, </w:t>
            </w:r>
            <w:r w:rsidR="00984B05" w:rsidRPr="00984B05">
              <w:rPr>
                <w:rFonts w:ascii="Lucida Sans" w:eastAsia="Batang" w:hAnsi="Lucida Sans" w:cs="Tahoma"/>
                <w:b w:val="0"/>
                <w:bCs w:val="0"/>
                <w:color w:val="1F497D"/>
                <w:sz w:val="16"/>
                <w:szCs w:val="16"/>
                <w:lang w:val="en-GB" w:eastAsia="ko-KR"/>
              </w:rPr>
              <w:t>alineamiento</w:t>
            </w:r>
            <w:r w:rsidR="00984B05" w:rsidRPr="00F8689F">
              <w:rPr>
                <w:rFonts w:ascii="Lucida Sans" w:eastAsia="Batang" w:hAnsi="Lucida Sans" w:cs="Tahoma"/>
                <w:bCs w:val="0"/>
                <w:color w:val="1F497D"/>
                <w:sz w:val="16"/>
                <w:szCs w:val="16"/>
                <w:lang w:val="en-GB" w:eastAsia="ko-KR"/>
              </w:rPr>
              <w:t xml:space="preserve"> </w:t>
            </w:r>
            <w:r w:rsidR="0034206B" w:rsidRPr="0034206B">
              <w:rPr>
                <w:rFonts w:ascii="Lucida Sans" w:eastAsia="Batang" w:hAnsi="Lucida Sans" w:cs="Tahoma"/>
                <w:b w:val="0"/>
                <w:bCs w:val="0"/>
                <w:color w:val="1F497D"/>
                <w:sz w:val="16"/>
                <w:szCs w:val="16"/>
                <w:lang w:val="en-GB" w:eastAsia="ko-KR"/>
              </w:rPr>
              <w:t>izquierda</w:t>
            </w:r>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C112BE">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34206B" w:rsidRDefault="008A2B1C" w:rsidP="00C112BE">
            <w:pPr>
              <w:pStyle w:val="Paffiliation"/>
              <w:spacing w:line="240" w:lineRule="auto"/>
              <w:ind w:left="176" w:right="0"/>
              <w:rPr>
                <w:rFonts w:ascii="Tahoma" w:eastAsia="Batang" w:hAnsi="Tahoma" w:cs="Tahoma"/>
                <w:bCs w:val="0"/>
                <w:noProof w:val="0"/>
                <w:color w:val="1F497D"/>
                <w:sz w:val="16"/>
                <w:szCs w:val="16"/>
                <w:lang w:val="es-ES" w:eastAsia="ko-KR"/>
              </w:rPr>
            </w:pPr>
            <w:r w:rsidRPr="0034206B">
              <w:rPr>
                <w:rFonts w:ascii="Lucida Sans" w:hAnsi="Lucida Sans"/>
                <w:color w:val="FF0000"/>
                <w:sz w:val="22"/>
                <w:szCs w:val="22"/>
                <w:vertAlign w:val="superscript"/>
                <w:lang w:val="es-ES"/>
              </w:rPr>
              <w:t>3</w:t>
            </w:r>
            <w:r w:rsidRPr="0034206B">
              <w:rPr>
                <w:rFonts w:ascii="Lucida Sans" w:hAnsi="Lucida Sans"/>
                <w:color w:val="FF0000"/>
                <w:sz w:val="22"/>
                <w:szCs w:val="22"/>
                <w:lang w:val="es-ES"/>
              </w:rPr>
              <w:t xml:space="preserve"> Ponts et Chaussées, Casablanca, Morocco</w:t>
            </w:r>
            <w:r w:rsidR="00D11D36" w:rsidRPr="0034206B">
              <w:rPr>
                <w:rFonts w:ascii="Lucida Sans" w:hAnsi="Lucida Sans"/>
                <w:color w:val="FF0000"/>
                <w:sz w:val="22"/>
                <w:szCs w:val="22"/>
                <w:lang w:val="es-ES"/>
              </w:rPr>
              <w:t xml:space="preserve"> </w:t>
            </w:r>
            <w:r w:rsidR="00D11D36" w:rsidRPr="0034206B">
              <w:rPr>
                <w:rFonts w:ascii="Lucida Sans" w:eastAsia="Batang" w:hAnsi="Lucida Sans" w:cs="Tahoma"/>
                <w:bCs w:val="0"/>
                <w:noProof w:val="0"/>
                <w:color w:val="1F497D"/>
                <w:sz w:val="16"/>
                <w:szCs w:val="16"/>
                <w:lang w:val="es-ES" w:eastAsia="ko-KR"/>
              </w:rPr>
              <w:t>(</w:t>
            </w:r>
            <w:r w:rsidR="00D11D36" w:rsidRPr="0034206B">
              <w:rPr>
                <w:rFonts w:ascii="Lucida Sans" w:eastAsia="Batang" w:hAnsi="Lucida Sans" w:cs="Tahoma"/>
                <w:b/>
                <w:bCs w:val="0"/>
                <w:noProof w:val="0"/>
                <w:color w:val="1F497D"/>
                <w:sz w:val="16"/>
                <w:szCs w:val="16"/>
                <w:lang w:val="es-ES" w:eastAsia="ko-KR"/>
              </w:rPr>
              <w:t>P_</w:t>
            </w:r>
            <w:r w:rsidR="00984B05" w:rsidRPr="0034206B">
              <w:rPr>
                <w:rFonts w:ascii="Lucida Sans" w:eastAsia="Batang" w:hAnsi="Lucida Sans" w:cs="Tahoma"/>
                <w:b/>
                <w:bCs w:val="0"/>
                <w:noProof w:val="0"/>
                <w:color w:val="1F497D"/>
                <w:sz w:val="16"/>
                <w:szCs w:val="16"/>
                <w:lang w:val="es-ES" w:eastAsia="ko-KR"/>
              </w:rPr>
              <w:t>afiliación</w:t>
            </w:r>
            <w:r w:rsidR="00D11D36" w:rsidRPr="0034206B">
              <w:rPr>
                <w:rFonts w:ascii="Lucida Sans" w:eastAsia="Batang" w:hAnsi="Lucida Sans" w:cs="Tahoma"/>
                <w:bCs w:val="0"/>
                <w:noProof w:val="0"/>
                <w:color w:val="1F497D"/>
                <w:sz w:val="16"/>
                <w:szCs w:val="16"/>
                <w:lang w:val="es-ES" w:eastAsia="ko-KR"/>
              </w:rPr>
              <w:t xml:space="preserve">, Lucida Sans 11pt, </w:t>
            </w:r>
            <w:r w:rsidR="00984B05" w:rsidRPr="0034206B">
              <w:rPr>
                <w:rFonts w:ascii="Lucida Sans" w:eastAsia="Batang" w:hAnsi="Lucida Sans" w:cs="Tahoma"/>
                <w:bCs w:val="0"/>
                <w:noProof w:val="0"/>
                <w:color w:val="1F497D"/>
                <w:sz w:val="16"/>
                <w:szCs w:val="16"/>
                <w:lang w:val="es-ES" w:eastAsia="ko-KR"/>
              </w:rPr>
              <w:t xml:space="preserve">alineamiento </w:t>
            </w:r>
            <w:r w:rsidR="0034206B" w:rsidRPr="0034206B">
              <w:rPr>
                <w:rFonts w:ascii="Lucida Sans" w:eastAsia="Batang" w:hAnsi="Lucida Sans" w:cs="Tahoma"/>
                <w:bCs w:val="0"/>
                <w:noProof w:val="0"/>
                <w:color w:val="1F497D"/>
                <w:sz w:val="16"/>
                <w:szCs w:val="16"/>
                <w:lang w:val="es-ES" w:eastAsia="ko-KR"/>
              </w:rPr>
              <w:t>izquierda</w:t>
            </w:r>
            <w:r w:rsidR="00D11D36" w:rsidRPr="0034206B">
              <w:rPr>
                <w:rFonts w:ascii="Lucida Sans" w:eastAsia="Batang" w:hAnsi="Lucida Sans" w:cs="Tahoma"/>
                <w:bCs w:val="0"/>
                <w:noProof w:val="0"/>
                <w:color w:val="1F497D"/>
                <w:sz w:val="16"/>
                <w:szCs w:val="16"/>
                <w:lang w:val="es-ES" w:eastAsia="ko-KR"/>
              </w:rPr>
              <w:t>)</w:t>
            </w:r>
          </w:p>
          <w:p w:rsidR="009B35F4" w:rsidRPr="0034206B" w:rsidRDefault="008A2B1C" w:rsidP="0034206B">
            <w:pPr>
              <w:pStyle w:val="Paffiliation"/>
              <w:spacing w:line="240" w:lineRule="auto"/>
              <w:ind w:left="176" w:right="-77"/>
              <w:rPr>
                <w:rFonts w:ascii="Lucida Sans" w:hAnsi="Lucida Sans"/>
                <w:color w:val="7F7F7F"/>
                <w:sz w:val="18"/>
                <w:szCs w:val="18"/>
                <w:lang w:val="es-ES"/>
              </w:rPr>
            </w:pPr>
            <w:r w:rsidRPr="0034206B">
              <w:rPr>
                <w:rFonts w:ascii="Lucida Sans" w:hAnsi="Lucida Sans"/>
                <w:color w:val="FF0000"/>
                <w:sz w:val="22"/>
                <w:szCs w:val="22"/>
                <w:lang w:val="es-ES"/>
              </w:rPr>
              <w:t>ducruet@parisgeo.cnrs.fr, medcherif.fz@gmail.com, cherfaoui122005@yahoo.fr</w:t>
            </w:r>
            <w:r w:rsidR="006E2B4B" w:rsidRPr="0034206B">
              <w:rPr>
                <w:rFonts w:ascii="Lucida Sans" w:hAnsi="Lucida Sans"/>
                <w:color w:val="FF0000"/>
                <w:sz w:val="22"/>
                <w:szCs w:val="22"/>
                <w:lang w:val="es-ES"/>
              </w:rPr>
              <w:t xml:space="preserve"> </w:t>
            </w:r>
            <w:r w:rsidR="006E2B4B" w:rsidRPr="0034206B">
              <w:rPr>
                <w:rFonts w:ascii="Lucida Sans" w:eastAsia="Batang" w:hAnsi="Lucida Sans" w:cs="Tahoma"/>
                <w:bCs w:val="0"/>
                <w:noProof w:val="0"/>
                <w:color w:val="1F497D"/>
                <w:sz w:val="16"/>
                <w:szCs w:val="16"/>
                <w:lang w:val="es-ES" w:eastAsia="ko-KR"/>
              </w:rPr>
              <w:t>(</w:t>
            </w:r>
            <w:r w:rsidR="006E2B4B" w:rsidRPr="0034206B">
              <w:rPr>
                <w:rFonts w:ascii="Lucida Sans" w:eastAsia="Batang" w:hAnsi="Lucida Sans" w:cs="Tahoma"/>
                <w:b/>
                <w:bCs w:val="0"/>
                <w:noProof w:val="0"/>
                <w:color w:val="1F497D"/>
                <w:sz w:val="16"/>
                <w:szCs w:val="16"/>
                <w:lang w:val="es-ES" w:eastAsia="ko-KR"/>
              </w:rPr>
              <w:t>P_</w:t>
            </w:r>
            <w:r w:rsidR="00984B05" w:rsidRPr="0034206B">
              <w:rPr>
                <w:rFonts w:ascii="Lucida Sans" w:hAnsi="Lucida Sans" w:cs="Tahoma"/>
                <w:b/>
                <w:color w:val="1F497D"/>
                <w:sz w:val="16"/>
                <w:szCs w:val="16"/>
                <w:lang w:val="es-ES"/>
              </w:rPr>
              <w:t>dirección mail</w:t>
            </w:r>
            <w:r w:rsidR="006E2B4B" w:rsidRPr="0034206B">
              <w:rPr>
                <w:rFonts w:ascii="Lucida Sans" w:eastAsia="Batang" w:hAnsi="Lucida Sans" w:cs="Tahoma"/>
                <w:bCs w:val="0"/>
                <w:noProof w:val="0"/>
                <w:color w:val="1F497D"/>
                <w:sz w:val="16"/>
                <w:szCs w:val="16"/>
                <w:lang w:val="es-ES" w:eastAsia="ko-KR"/>
              </w:rPr>
              <w:t>, Lucida Sans 11pt</w:t>
            </w:r>
            <w:r w:rsidR="006E2B4B" w:rsidRPr="0034206B">
              <w:rPr>
                <w:rFonts w:ascii="Lucida Sans" w:hAnsi="Lucida Sans" w:cs="Tahoma"/>
                <w:bCs w:val="0"/>
                <w:color w:val="1F497D"/>
                <w:sz w:val="16"/>
                <w:szCs w:val="16"/>
                <w:lang w:val="es-ES"/>
              </w:rPr>
              <w:t xml:space="preserve">, </w:t>
            </w:r>
            <w:r w:rsidR="00984B05" w:rsidRPr="0034206B">
              <w:rPr>
                <w:rFonts w:ascii="Lucida Sans" w:eastAsia="Batang" w:hAnsi="Lucida Sans" w:cs="Tahoma"/>
                <w:bCs w:val="0"/>
                <w:noProof w:val="0"/>
                <w:color w:val="1F497D"/>
                <w:sz w:val="16"/>
                <w:szCs w:val="16"/>
                <w:lang w:val="es-ES" w:eastAsia="ko-KR"/>
              </w:rPr>
              <w:t xml:space="preserve">alineamiento </w:t>
            </w:r>
            <w:r w:rsidR="0034206B" w:rsidRPr="0034206B">
              <w:rPr>
                <w:rFonts w:ascii="Lucida Sans" w:eastAsia="Batang" w:hAnsi="Lucida Sans" w:cs="Tahoma"/>
                <w:bCs w:val="0"/>
                <w:noProof w:val="0"/>
                <w:color w:val="1F497D"/>
                <w:sz w:val="16"/>
                <w:szCs w:val="16"/>
                <w:lang w:val="es-ES" w:eastAsia="ko-KR"/>
              </w:rPr>
              <w:t>izquierda</w:t>
            </w:r>
            <w:r w:rsidR="006E2B4B" w:rsidRPr="0034206B">
              <w:rPr>
                <w:rFonts w:ascii="Lucida Sans" w:eastAsia="Batang" w:hAnsi="Lucida Sans" w:cs="Tahoma"/>
                <w:bCs w:val="0"/>
                <w:noProof w:val="0"/>
                <w:color w:val="1F497D"/>
                <w:sz w:val="16"/>
                <w:szCs w:val="16"/>
                <w:lang w:val="es-ES" w:eastAsia="ko-KR"/>
              </w:rPr>
              <w:t>)</w:t>
            </w:r>
          </w:p>
        </w:tc>
      </w:tr>
      <w:tr w:rsidR="009B35F4" w:rsidRPr="0083767D" w:rsidTr="00025488">
        <w:tc>
          <w:tcPr>
            <w:tcW w:w="4788" w:type="dxa"/>
          </w:tcPr>
          <w:p w:rsidR="007D6A47" w:rsidRPr="0034206B" w:rsidRDefault="007D6A47" w:rsidP="00997234">
            <w:pPr>
              <w:suppressAutoHyphens/>
              <w:rPr>
                <w:rFonts w:ascii="Lucida Sans" w:hAnsi="Lucida Sans" w:cs="Arial"/>
                <w:color w:val="808080"/>
                <w:sz w:val="20"/>
                <w:szCs w:val="20"/>
                <w:lang w:val="es-ES"/>
              </w:rPr>
            </w:pPr>
          </w:p>
        </w:tc>
        <w:tc>
          <w:tcPr>
            <w:tcW w:w="4990" w:type="dxa"/>
          </w:tcPr>
          <w:p w:rsidR="009B35F4" w:rsidRPr="0034206B" w:rsidRDefault="009B35F4" w:rsidP="00997234">
            <w:pPr>
              <w:suppressAutoHyphens/>
              <w:rPr>
                <w:rFonts w:ascii="Lucida Sans" w:hAnsi="Lucida Sans" w:cs="Arial"/>
                <w:color w:val="808080"/>
                <w:sz w:val="20"/>
                <w:szCs w:val="20"/>
                <w:lang w:val="es-ES"/>
              </w:rPr>
            </w:pPr>
          </w:p>
        </w:tc>
      </w:tr>
      <w:tr w:rsidR="009B35F4" w:rsidRPr="009964D4" w:rsidTr="00025488">
        <w:tc>
          <w:tcPr>
            <w:tcW w:w="9778" w:type="dxa"/>
            <w:gridSpan w:val="2"/>
          </w:tcPr>
          <w:p w:rsidR="009B35F4" w:rsidRPr="0034206B" w:rsidRDefault="009B35F4" w:rsidP="00025488">
            <w:pPr>
              <w:suppressAutoHyphens/>
              <w:ind w:left="142"/>
              <w:rPr>
                <w:rFonts w:ascii="Tahoma" w:hAnsi="Tahoma" w:cs="Tahoma"/>
                <w:color w:val="FF0000"/>
                <w:sz w:val="16"/>
                <w:szCs w:val="16"/>
                <w:lang w:val="es-ES"/>
              </w:rPr>
            </w:pPr>
            <w:r w:rsidRPr="0034206B">
              <w:rPr>
                <w:rFonts w:ascii="Lucida Sans" w:hAnsi="Lucida Sans" w:cs="Arial"/>
                <w:b/>
                <w:color w:val="808080"/>
                <w:sz w:val="26"/>
                <w:szCs w:val="26"/>
                <w:lang w:val="es-ES"/>
              </w:rPr>
              <w:t>KEYWORDS</w:t>
            </w:r>
            <w:r w:rsidRPr="0034206B">
              <w:rPr>
                <w:rFonts w:ascii="Lucida Sans" w:hAnsi="Lucida Sans" w:cs="Tahoma"/>
                <w:color w:val="FF0000"/>
                <w:sz w:val="16"/>
                <w:szCs w:val="16"/>
                <w:lang w:val="es-ES"/>
              </w:rPr>
              <w:t xml:space="preserve"> </w:t>
            </w:r>
            <w:r w:rsidR="00994126" w:rsidRPr="0034206B">
              <w:rPr>
                <w:rFonts w:ascii="Lucida Sans" w:hAnsi="Lucida Sans" w:cs="Tahoma"/>
                <w:color w:val="FF0000"/>
                <w:sz w:val="16"/>
                <w:szCs w:val="16"/>
                <w:lang w:val="es-ES"/>
              </w:rPr>
              <w:t>(</w:t>
            </w:r>
            <w:r w:rsidR="00994126" w:rsidRPr="0034206B">
              <w:rPr>
                <w:rFonts w:ascii="Lucida Sans" w:hAnsi="Lucida Sans" w:cs="Tahoma"/>
                <w:b/>
                <w:color w:val="FF0000"/>
                <w:sz w:val="16"/>
                <w:szCs w:val="16"/>
                <w:lang w:val="es-ES"/>
              </w:rPr>
              <w:t>P_keywords,</w:t>
            </w:r>
            <w:r w:rsidR="00994126" w:rsidRPr="0034206B">
              <w:rPr>
                <w:rFonts w:ascii="Lucida Sans" w:hAnsi="Lucida Sans" w:cs="Tahoma"/>
                <w:color w:val="FF0000"/>
                <w:sz w:val="16"/>
                <w:szCs w:val="16"/>
                <w:lang w:val="es-ES"/>
              </w:rPr>
              <w:t xml:space="preserve"> Lucida Sans </w:t>
            </w:r>
            <w:r w:rsidR="00E26C46" w:rsidRPr="0034206B">
              <w:rPr>
                <w:rFonts w:ascii="Lucida Sans" w:hAnsi="Lucida Sans" w:cs="Tahoma"/>
                <w:color w:val="FF0000"/>
                <w:sz w:val="16"/>
                <w:szCs w:val="16"/>
                <w:lang w:val="es-ES"/>
              </w:rPr>
              <w:t>negrita</w:t>
            </w:r>
            <w:r w:rsidR="00994126" w:rsidRPr="0034206B">
              <w:rPr>
                <w:rFonts w:ascii="Lucida Sans" w:hAnsi="Lucida Sans" w:cs="Tahoma"/>
                <w:color w:val="FF0000"/>
                <w:sz w:val="16"/>
                <w:szCs w:val="16"/>
                <w:lang w:val="es-ES"/>
              </w:rPr>
              <w:t xml:space="preserve"> 13pt, </w:t>
            </w:r>
            <w:r w:rsidR="00E26C46" w:rsidRPr="0034206B">
              <w:rPr>
                <w:rFonts w:ascii="Lucida Sans" w:hAnsi="Lucida Sans" w:cs="Tahoma"/>
                <w:color w:val="FF0000"/>
                <w:sz w:val="16"/>
                <w:szCs w:val="16"/>
                <w:lang w:val="es-ES"/>
              </w:rPr>
              <w:t xml:space="preserve">alineamiento </w:t>
            </w:r>
            <w:r w:rsidR="0034206B" w:rsidRPr="0034206B">
              <w:rPr>
                <w:rFonts w:ascii="Lucida Sans" w:hAnsi="Lucida Sans" w:cs="Tahoma"/>
                <w:color w:val="FF0000"/>
                <w:sz w:val="16"/>
                <w:szCs w:val="16"/>
                <w:lang w:val="es-ES"/>
              </w:rPr>
              <w:t>izquierda</w:t>
            </w:r>
            <w:r w:rsidR="00994126" w:rsidRPr="0034206B">
              <w:rPr>
                <w:rFonts w:ascii="Lucida Sans" w:hAnsi="Lucida Sans" w:cs="Tahoma"/>
                <w:color w:val="FF0000"/>
                <w:sz w:val="16"/>
                <w:szCs w:val="16"/>
                <w:lang w:val="es-ES"/>
              </w:rPr>
              <w:t>)</w:t>
            </w:r>
          </w:p>
          <w:p w:rsidR="00984762" w:rsidRPr="0083767D" w:rsidRDefault="00984762" w:rsidP="00984762">
            <w:pPr>
              <w:suppressAutoHyphens/>
              <w:ind w:left="142" w:right="2758"/>
              <w:rPr>
                <w:rFonts w:ascii="Lucida Sans" w:hAnsi="Lucida Sans" w:cs="Arial"/>
                <w:b/>
                <w:color w:val="808080"/>
                <w:sz w:val="26"/>
                <w:szCs w:val="26"/>
                <w:lang w:val="it-IT"/>
              </w:rPr>
            </w:pPr>
            <w:r w:rsidRPr="0083767D">
              <w:rPr>
                <w:rFonts w:ascii="Lucida Sans" w:hAnsi="Lucida Sans" w:cs="Arial"/>
                <w:b/>
                <w:color w:val="808080"/>
                <w:sz w:val="26"/>
                <w:szCs w:val="26"/>
                <w:lang w:val="it-IT"/>
              </w:rPr>
              <w:t xml:space="preserve">Hub port; Maghreb; Morocco; Mediterranean;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Port city; Redevelopment</w:t>
            </w:r>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1024BF" w:rsidRDefault="001024BF" w:rsidP="001024BF">
      <w:pPr>
        <w:pStyle w:val="Ptitolo"/>
        <w:spacing w:line="240" w:lineRule="auto"/>
        <w:ind w:left="0" w:right="-79"/>
        <w:rPr>
          <w:rFonts w:ascii="Lucida Sans" w:hAnsi="Lucida Sans" w:cs="Arial"/>
          <w:b/>
          <w:color w:val="808080"/>
          <w:sz w:val="20"/>
          <w:szCs w:val="20"/>
          <w:lang w:val="en-US"/>
        </w:rPr>
      </w:pPr>
      <w:r w:rsidRPr="001024BF">
        <w:rPr>
          <w:rFonts w:ascii="Lucida Sans" w:hAnsi="Lucida Sans"/>
          <w:color w:val="FF0000"/>
          <w:sz w:val="42"/>
          <w:szCs w:val="42"/>
          <w:lang w:val="en-US"/>
        </w:rPr>
        <w:t>Maghreb port cities in transition: the case of Tangier</w:t>
      </w:r>
      <w:r w:rsidR="00A95B6F" w:rsidRPr="00CC4D50">
        <w:rPr>
          <w:rFonts w:ascii="Lucida Sans" w:eastAsia="Batang" w:hAnsi="Lucida Sans" w:cs="Tahoma"/>
          <w:bCs w:val="0"/>
          <w:noProof w:val="0"/>
          <w:color w:val="1F497D"/>
          <w:sz w:val="16"/>
          <w:szCs w:val="16"/>
          <w:lang w:val="en-GB" w:eastAsia="ko-KR"/>
        </w:rPr>
        <w:t xml:space="preserve"> (</w:t>
      </w:r>
      <w:r w:rsidR="00A95B6F" w:rsidRPr="009036E2">
        <w:rPr>
          <w:rFonts w:ascii="Lucida Sans" w:eastAsia="Batang" w:hAnsi="Lucida Sans" w:cs="Tahoma"/>
          <w:b/>
          <w:bCs w:val="0"/>
          <w:noProof w:val="0"/>
          <w:color w:val="1F497D"/>
          <w:sz w:val="16"/>
          <w:szCs w:val="16"/>
          <w:lang w:val="en-GB" w:eastAsia="ko-KR"/>
        </w:rPr>
        <w:t>P_</w:t>
      </w:r>
      <w:r w:rsidR="009036E2" w:rsidRPr="009036E2">
        <w:rPr>
          <w:rFonts w:ascii="Lucida Sans" w:eastAsia="Batang" w:hAnsi="Lucida Sans" w:cs="Tahoma"/>
          <w:b/>
          <w:bCs w:val="0"/>
          <w:noProof w:val="0"/>
          <w:color w:val="1F497D"/>
          <w:sz w:val="16"/>
          <w:szCs w:val="16"/>
          <w:lang w:val="en-GB" w:eastAsia="ko-KR"/>
        </w:rPr>
        <w:t>título</w:t>
      </w:r>
      <w:r w:rsidR="00A95B6F" w:rsidRPr="00CC4D50">
        <w:rPr>
          <w:rFonts w:ascii="Lucida Sans" w:eastAsia="Batang" w:hAnsi="Lucida Sans" w:cs="Tahoma"/>
          <w:bCs w:val="0"/>
          <w:noProof w:val="0"/>
          <w:color w:val="1F497D"/>
          <w:sz w:val="16"/>
          <w:szCs w:val="16"/>
          <w:lang w:val="en-GB" w:eastAsia="ko-KR"/>
        </w:rPr>
        <w:t xml:space="preserve">, Lucida Sans 21pt, </w:t>
      </w:r>
      <w:r w:rsidR="009036E2" w:rsidRPr="009036E2">
        <w:rPr>
          <w:rFonts w:ascii="Lucida Sans" w:eastAsia="Batang" w:hAnsi="Lucida Sans" w:cs="Tahoma"/>
          <w:bCs w:val="0"/>
          <w:noProof w:val="0"/>
          <w:color w:val="1F497D"/>
          <w:sz w:val="16"/>
          <w:szCs w:val="16"/>
          <w:lang w:val="en-GB" w:eastAsia="ko-KR"/>
        </w:rPr>
        <w:t xml:space="preserve">alineamiento </w:t>
      </w:r>
      <w:r w:rsidR="0034206B" w:rsidRPr="0034206B">
        <w:rPr>
          <w:rFonts w:ascii="Lucida Sans" w:eastAsia="Batang" w:hAnsi="Lucida Sans" w:cs="Tahoma"/>
          <w:bCs w:val="0"/>
          <w:noProof w:val="0"/>
          <w:color w:val="1F497D"/>
          <w:sz w:val="16"/>
          <w:szCs w:val="16"/>
          <w:lang w:val="en-GB" w:eastAsia="ko-KR"/>
        </w:rPr>
        <w:t>izquierda</w:t>
      </w:r>
      <w:r w:rsidR="00A95B6F" w:rsidRPr="00CC4D50">
        <w:rPr>
          <w:rFonts w:ascii="Lucida Sans" w:eastAsia="Batang" w:hAnsi="Lucida Sans" w:cs="Tahoma"/>
          <w:bCs w:val="0"/>
          <w:noProof w:val="0"/>
          <w:color w:val="1F497D"/>
          <w:sz w:val="16"/>
          <w:szCs w:val="16"/>
          <w:lang w:val="en-GB" w:eastAsia="ko-KR"/>
        </w:rPr>
        <w:t>)</w:t>
      </w:r>
    </w:p>
    <w:p w:rsidR="009B35F4" w:rsidRPr="001F561B" w:rsidRDefault="009B35F4" w:rsidP="001F561B">
      <w:pPr>
        <w:pStyle w:val="Ptesto"/>
        <w:rPr>
          <w:rFonts w:ascii="Lucida Sans" w:hAnsi="Lucida Sans"/>
          <w:sz w:val="20"/>
          <w:szCs w:val="20"/>
          <w:lang w:val="es-ES"/>
        </w:rPr>
      </w:pPr>
    </w:p>
    <w:p w:rsidR="009B35F4" w:rsidRPr="009036E2" w:rsidRDefault="007850E5" w:rsidP="007850E5">
      <w:pPr>
        <w:pStyle w:val="Ptitoloparagrafo"/>
        <w:spacing w:line="360" w:lineRule="exact"/>
        <w:rPr>
          <w:rFonts w:ascii="Lucida Sans" w:hAnsi="Lucida Sans"/>
          <w:color w:val="808080"/>
          <w:lang w:val="es-ES"/>
        </w:rPr>
      </w:pPr>
      <w:r w:rsidRPr="009036E2">
        <w:rPr>
          <w:rFonts w:ascii="Lucida Sans" w:hAnsi="Lucida Sans"/>
          <w:color w:val="808080"/>
          <w:lang w:val="es-ES"/>
        </w:rPr>
        <w:t>Introduction</w:t>
      </w:r>
      <w:r w:rsidR="00F136AC" w:rsidRPr="009036E2">
        <w:rPr>
          <w:rFonts w:ascii="Lucida Sans" w:eastAsia="Batang" w:hAnsi="Lucida Sans" w:cs="Tahoma"/>
          <w:b w:val="0"/>
          <w:bCs w:val="0"/>
          <w:color w:val="FF0000"/>
          <w:sz w:val="16"/>
          <w:szCs w:val="16"/>
          <w:lang w:val="es-ES" w:eastAsia="ko-KR"/>
        </w:rPr>
        <w:t xml:space="preserve"> (</w:t>
      </w:r>
      <w:r w:rsidR="00F136AC" w:rsidRPr="009036E2">
        <w:rPr>
          <w:rFonts w:ascii="Lucida Sans" w:eastAsia="Batang" w:hAnsi="Lucida Sans" w:cs="Tahoma"/>
          <w:bCs w:val="0"/>
          <w:color w:val="FF0000"/>
          <w:sz w:val="16"/>
          <w:szCs w:val="16"/>
          <w:lang w:val="es-ES" w:eastAsia="ko-KR"/>
        </w:rPr>
        <w:t>P_</w:t>
      </w:r>
      <w:r w:rsidR="009036E2" w:rsidRPr="009036E2">
        <w:rPr>
          <w:rFonts w:ascii="Lucida Sans" w:eastAsia="Batang" w:hAnsi="Lucida Sans" w:cs="Tahoma"/>
          <w:bCs w:val="0"/>
          <w:color w:val="FF0000"/>
          <w:sz w:val="16"/>
          <w:szCs w:val="16"/>
          <w:lang w:val="es-ES" w:eastAsia="ko-KR"/>
        </w:rPr>
        <w:t>título parágrafo</w:t>
      </w:r>
      <w:r w:rsidR="00F136AC" w:rsidRPr="009036E2">
        <w:rPr>
          <w:rFonts w:ascii="Lucida Sans" w:eastAsia="Batang" w:hAnsi="Lucida Sans" w:cs="Tahoma"/>
          <w:b w:val="0"/>
          <w:bCs w:val="0"/>
          <w:color w:val="FF0000"/>
          <w:sz w:val="16"/>
          <w:szCs w:val="16"/>
          <w:lang w:val="es-ES" w:eastAsia="ko-KR"/>
        </w:rPr>
        <w:t xml:space="preserve">, Lucida Sans </w:t>
      </w:r>
      <w:r w:rsidR="009036E2">
        <w:rPr>
          <w:rFonts w:ascii="Lucida Sans" w:eastAsia="Batang" w:hAnsi="Lucida Sans" w:cs="Tahoma"/>
          <w:b w:val="0"/>
          <w:bCs w:val="0"/>
          <w:color w:val="FF0000"/>
          <w:sz w:val="16"/>
          <w:szCs w:val="16"/>
          <w:lang w:val="es-ES" w:eastAsia="ko-KR"/>
        </w:rPr>
        <w:t>negrita</w:t>
      </w:r>
      <w:r w:rsidR="00F136AC" w:rsidRPr="009036E2">
        <w:rPr>
          <w:rFonts w:ascii="Lucida Sans" w:eastAsia="Batang" w:hAnsi="Lucida Sans" w:cs="Tahoma"/>
          <w:b w:val="0"/>
          <w:bCs w:val="0"/>
          <w:color w:val="FF0000"/>
          <w:sz w:val="16"/>
          <w:szCs w:val="16"/>
          <w:lang w:val="es-ES" w:eastAsia="ko-KR"/>
        </w:rPr>
        <w:t xml:space="preserve"> 13pt, </w:t>
      </w:r>
      <w:r w:rsidR="009036E2" w:rsidRPr="009036E2">
        <w:rPr>
          <w:rFonts w:ascii="Lucida Sans" w:eastAsia="Batang" w:hAnsi="Lucida Sans" w:cs="Tahoma"/>
          <w:b w:val="0"/>
          <w:bCs w:val="0"/>
          <w:color w:val="FF0000"/>
          <w:sz w:val="16"/>
          <w:szCs w:val="16"/>
          <w:lang w:val="es-ES" w:eastAsia="ko-KR"/>
        </w:rPr>
        <w:t xml:space="preserve">alineamiento </w:t>
      </w:r>
      <w:r w:rsidR="00A5751D" w:rsidRPr="00A5751D">
        <w:rPr>
          <w:rFonts w:ascii="Lucida Sans" w:eastAsia="Batang" w:hAnsi="Lucida Sans" w:cs="Tahoma"/>
          <w:b w:val="0"/>
          <w:bCs w:val="0"/>
          <w:color w:val="FF0000"/>
          <w:sz w:val="16"/>
          <w:szCs w:val="16"/>
          <w:lang w:val="es-ES" w:eastAsia="ko-KR"/>
        </w:rPr>
        <w:t>izquierda</w:t>
      </w:r>
      <w:r w:rsidR="00F136AC" w:rsidRPr="009036E2">
        <w:rPr>
          <w:rFonts w:ascii="Lucida Sans" w:eastAsia="Batang" w:hAnsi="Lucida Sans" w:cs="Tahoma"/>
          <w:b w:val="0"/>
          <w:bCs w:val="0"/>
          <w:color w:val="FF0000"/>
          <w:sz w:val="16"/>
          <w:szCs w:val="16"/>
          <w:lang w:val="es-ES" w:eastAsia="ko-KR"/>
        </w:rPr>
        <w:t>)</w:t>
      </w:r>
    </w:p>
    <w:p w:rsidR="009B35F4" w:rsidRPr="009036E2" w:rsidRDefault="009B35F4" w:rsidP="00CC4D50">
      <w:pPr>
        <w:pStyle w:val="Ptesto"/>
        <w:rPr>
          <w:rFonts w:ascii="Lucida Sans" w:hAnsi="Lucida Sans"/>
          <w:sz w:val="20"/>
          <w:szCs w:val="20"/>
          <w:lang w:val="es-ES"/>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(Ducruet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3D3CDB" w:rsidRDefault="00CB64F6" w:rsidP="00CB64F6">
      <w:pPr>
        <w:rPr>
          <w:rFonts w:ascii="Lucida Sans" w:hAnsi="Lucida Sans"/>
          <w:color w:val="FF0000"/>
          <w:lang w:val="es-ES"/>
        </w:rPr>
      </w:pPr>
      <w:r w:rsidRPr="003D3CDB">
        <w:rPr>
          <w:rFonts w:ascii="Lucida Sans" w:hAnsi="Lucida Sans" w:cs="Garamond-BoldCondensed"/>
          <w:bCs/>
          <w:color w:val="FF0000"/>
          <w:sz w:val="16"/>
          <w:szCs w:val="40"/>
          <w:lang w:val="es-ES"/>
        </w:rPr>
        <w:t>(</w:t>
      </w:r>
      <w:r w:rsidRPr="003D3CDB">
        <w:rPr>
          <w:rFonts w:ascii="Lucida Sans" w:hAnsi="Lucida Sans" w:cs="Garamond-BoldCondensed"/>
          <w:b/>
          <w:bCs/>
          <w:color w:val="FF0000"/>
          <w:sz w:val="16"/>
          <w:szCs w:val="40"/>
          <w:lang w:val="es-ES"/>
        </w:rPr>
        <w:t>P_</w:t>
      </w:r>
      <w:r w:rsidR="003D3CDB" w:rsidRPr="003D3CDB">
        <w:rPr>
          <w:rFonts w:ascii="Lucida Sans" w:hAnsi="Lucida Sans" w:cs="Garamond-BoldCondensed"/>
          <w:b/>
          <w:bCs/>
          <w:color w:val="FF0000"/>
          <w:sz w:val="16"/>
          <w:szCs w:val="40"/>
          <w:lang w:val="es-ES"/>
        </w:rPr>
        <w:t>texto</w:t>
      </w:r>
      <w:r w:rsidRPr="003D3CDB">
        <w:rPr>
          <w:rFonts w:ascii="Lucida Sans" w:hAnsi="Lucida Sans" w:cs="Garamond-BoldCondensed"/>
          <w:bCs/>
          <w:color w:val="FF0000"/>
          <w:sz w:val="16"/>
          <w:szCs w:val="40"/>
          <w:lang w:val="es-ES"/>
        </w:rPr>
        <w:t xml:space="preserve">, Lucida Sans 10pt, </w:t>
      </w:r>
      <w:r w:rsidR="003D3CDB" w:rsidRPr="003D3CDB">
        <w:rPr>
          <w:rFonts w:ascii="Lucida Sans" w:hAnsi="Lucida Sans" w:cs="Garamond-BoldCondensed"/>
          <w:bCs/>
          <w:color w:val="FF0000"/>
          <w:sz w:val="16"/>
          <w:szCs w:val="40"/>
          <w:lang w:val="es-ES"/>
        </w:rPr>
        <w:t>justificado</w:t>
      </w:r>
      <w:r w:rsidRPr="003D3CDB">
        <w:rPr>
          <w:rFonts w:ascii="Lucida Sans" w:hAnsi="Lucida Sans" w:cs="Garamond-BoldCondensed"/>
          <w:bCs/>
          <w:color w:val="FF0000"/>
          <w:sz w:val="16"/>
          <w:szCs w:val="40"/>
          <w:lang w:val="es-ES"/>
        </w:rPr>
        <w:t>)</w:t>
      </w:r>
    </w:p>
    <w:p w:rsidR="007850E5" w:rsidRPr="003D3CDB" w:rsidRDefault="007850E5" w:rsidP="00A703A7">
      <w:pPr>
        <w:pStyle w:val="Ptesto"/>
        <w:rPr>
          <w:rFonts w:ascii="Lucida Sans" w:hAnsi="Lucida Sans"/>
          <w:sz w:val="20"/>
          <w:szCs w:val="20"/>
          <w:lang w:val="es-ES"/>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(Hesse, 2010). Tangier may thus be analysed in the light of recent works on Busan (Frémont and Ducruet, 2005) and Incheon (Ducruet, 2007) in South Korea, but also Port Said (Bruyas, 2000), Dubai (Jacobs and Hall, 2007), Hong Kong and Singapore (Lee and Ducruet, 2009), among other. All describe how local and global forces combine to give birth to a new type of port cities exploiting economies of scale (containers) but also port-related intermodalism,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(Piermay, 2009). Other aspects such as the history of port development and port operations in Morocco and Tangier are well documented thanks to recent extensive research (Cherfaoui and Doghmi,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(Tingis)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50 kilometers</w:t>
        </w:r>
      </w:smartTag>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675F6D" w:rsidP="00B75BB9">
      <w:pPr>
        <w:suppressAutoHyphens/>
        <w:jc w:val="center"/>
        <w:rPr>
          <w:rFonts w:ascii="Lucida Sans" w:hAnsi="Lucida Sans" w:cs="Arial"/>
          <w:b/>
          <w:color w:val="808080"/>
          <w:sz w:val="20"/>
          <w:szCs w:val="20"/>
          <w:lang w:val="it-IT"/>
        </w:rPr>
      </w:pPr>
      <w:r>
        <w:lastRenderedPageBreak/>
        <w:pict>
          <v:shape id="_x0000_i1027" type="#_x0000_t75" style="width:363pt;height:284.25pt" o:allowoverlap="f">
            <v:imagedata r:id="rId8" o:title="" croptop="4712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Sebta and Oued R’mel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5E3764" w:rsidRDefault="003C6F86" w:rsidP="00E75578">
      <w:pPr>
        <w:pStyle w:val="Ptesto"/>
        <w:spacing w:line="220" w:lineRule="exact"/>
        <w:jc w:val="center"/>
        <w:rPr>
          <w:rFonts w:ascii="Lucida Sans" w:hAnsi="Lucida Sans"/>
          <w:i/>
          <w:sz w:val="16"/>
          <w:szCs w:val="16"/>
          <w:lang w:val="es-ES"/>
        </w:rPr>
      </w:pPr>
      <w:r w:rsidRPr="005E3764">
        <w:rPr>
          <w:rFonts w:ascii="Lucida Sans" w:hAnsi="Lucida Sans" w:cs="Tahoma"/>
          <w:color w:val="FF0000"/>
          <w:sz w:val="16"/>
          <w:szCs w:val="16"/>
          <w:lang w:val="es-ES"/>
        </w:rPr>
        <w:t>(</w:t>
      </w:r>
      <w:r w:rsidRPr="005E3764">
        <w:rPr>
          <w:rFonts w:ascii="Lucida Sans" w:hAnsi="Lucida Sans" w:cs="Tahoma"/>
          <w:b/>
          <w:color w:val="FF0000"/>
          <w:sz w:val="16"/>
          <w:szCs w:val="16"/>
          <w:lang w:val="es-ES"/>
        </w:rPr>
        <w:t>P_</w:t>
      </w:r>
      <w:r w:rsidR="005E3764" w:rsidRPr="005E3764">
        <w:rPr>
          <w:rFonts w:ascii="Lucida Sans" w:hAnsi="Lucida Sans" w:cs="Tahoma"/>
          <w:b/>
          <w:color w:val="FF0000"/>
          <w:sz w:val="16"/>
          <w:szCs w:val="16"/>
          <w:lang w:val="es-ES"/>
        </w:rPr>
        <w:t>leyenda</w:t>
      </w:r>
      <w:r w:rsidRPr="005E3764">
        <w:rPr>
          <w:rFonts w:ascii="Lucida Sans" w:hAnsi="Lucida Sans" w:cs="Tahoma"/>
          <w:color w:val="FF0000"/>
          <w:sz w:val="16"/>
          <w:szCs w:val="16"/>
          <w:lang w:val="es-ES"/>
        </w:rPr>
        <w:t xml:space="preserve">, Lucida Sans 8pt, </w:t>
      </w:r>
      <w:r w:rsidR="005E3764" w:rsidRPr="005E3764">
        <w:rPr>
          <w:rFonts w:ascii="Lucida Sans" w:hAnsi="Lucida Sans" w:cs="Tahoma"/>
          <w:color w:val="FF0000"/>
          <w:sz w:val="16"/>
          <w:szCs w:val="16"/>
          <w:lang w:val="es-ES"/>
        </w:rPr>
        <w:t>centra</w:t>
      </w:r>
      <w:r w:rsidR="00E75578" w:rsidRPr="005E3764">
        <w:rPr>
          <w:rFonts w:ascii="Lucida Sans" w:hAnsi="Lucida Sans" w:cs="Tahoma"/>
          <w:color w:val="FF0000"/>
          <w:sz w:val="16"/>
          <w:szCs w:val="16"/>
          <w:lang w:val="es-ES"/>
        </w:rPr>
        <w:t>d</w:t>
      </w:r>
      <w:r w:rsidR="005E3764" w:rsidRPr="005E3764">
        <w:rPr>
          <w:rFonts w:ascii="Lucida Sans" w:hAnsi="Lucida Sans" w:cs="Tahoma"/>
          <w:color w:val="FF0000"/>
          <w:sz w:val="16"/>
          <w:szCs w:val="16"/>
          <w:lang w:val="es-ES"/>
        </w:rPr>
        <w:t>o</w:t>
      </w:r>
      <w:r w:rsidRPr="005E3764">
        <w:rPr>
          <w:rFonts w:ascii="Lucida Sans" w:hAnsi="Lucida Sans" w:cs="Tahoma"/>
          <w:color w:val="FF0000"/>
          <w:sz w:val="16"/>
          <w:szCs w:val="16"/>
          <w:lang w:val="es-ES"/>
        </w:rPr>
        <w:t>)</w:t>
      </w:r>
    </w:p>
    <w:p w:rsidR="00BC057C" w:rsidRPr="005E3764" w:rsidRDefault="00BC057C" w:rsidP="007D438F">
      <w:pPr>
        <w:suppressAutoHyphens/>
        <w:rPr>
          <w:rFonts w:ascii="Lucida Sans" w:hAnsi="Lucida Sans" w:cs="Arial"/>
          <w:b/>
          <w:color w:val="808080"/>
          <w:sz w:val="20"/>
          <w:szCs w:val="20"/>
          <w:lang w:val="es-ES"/>
        </w:rPr>
      </w:pPr>
    </w:p>
    <w:p w:rsidR="00777C93" w:rsidRPr="005E3764" w:rsidRDefault="00777C93" w:rsidP="007D438F">
      <w:pPr>
        <w:suppressAutoHyphens/>
        <w:rPr>
          <w:rFonts w:ascii="Lucida Sans" w:hAnsi="Lucida Sans" w:cs="Arial"/>
          <w:b/>
          <w:color w:val="808080"/>
          <w:sz w:val="20"/>
          <w:szCs w:val="20"/>
          <w:lang w:val="es-ES"/>
        </w:rPr>
      </w:pPr>
    </w:p>
    <w:p w:rsidR="00BC057C" w:rsidRDefault="003127AE" w:rsidP="00BC057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 xml:space="preserve">Prior to its reunification by Sultan Moulay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Ibn Batouta (1304) from </w:t>
      </w:r>
      <w:r w:rsidRPr="00A904B5">
        <w:rPr>
          <w:rFonts w:ascii="Lucida Sans" w:eastAsia="Times New Roman" w:hAnsi="Lucida Sans"/>
          <w:bCs/>
          <w:sz w:val="20"/>
          <w:szCs w:val="20"/>
          <w:lang w:val="en-US" w:eastAsia="ar-SA"/>
        </w:rPr>
        <w:lastRenderedPageBreak/>
        <w:t>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Tetouan due to the increase of ship sizes and the advent of steam sailing. At the end of the 19th century, Tangier’s port traffic superseded those of Casablanca and Mogador, welcoming about 1,750 vessels on average each year. Modern expansion plans were conferred in 1914 to the Société Internationale de Tanger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Tetouan, Larache,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Asilah,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(Piermay, 2009). In the port sector, the estuary of Oued R’mel (nearest point from Europe in front of Tarifa) is chosen for hosting the new project of Tanger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A70799" w:rsidRDefault="000E30F5" w:rsidP="000E30F5">
      <w:pPr>
        <w:rPr>
          <w:rFonts w:ascii="Lucida Sans" w:hAnsi="Lucida Sans" w:cs="Tahoma"/>
          <w:bCs/>
          <w:color w:val="FF0000"/>
          <w:sz w:val="16"/>
          <w:szCs w:val="40"/>
          <w:lang w:val="es-ES"/>
        </w:rPr>
      </w:pPr>
      <w:r w:rsidRPr="00A70799">
        <w:rPr>
          <w:rFonts w:ascii="Lucida Sans" w:hAnsi="Lucida Sans" w:cs="Tahoma"/>
          <w:bCs/>
          <w:color w:val="FF0000"/>
          <w:sz w:val="16"/>
          <w:szCs w:val="40"/>
          <w:lang w:val="es-ES"/>
        </w:rPr>
        <w:t>(</w:t>
      </w:r>
      <w:r w:rsidRPr="00A70799">
        <w:rPr>
          <w:rFonts w:ascii="Lucida Sans" w:hAnsi="Lucida Sans" w:cs="Tahoma"/>
          <w:b/>
          <w:bCs/>
          <w:color w:val="FF0000"/>
          <w:sz w:val="16"/>
          <w:szCs w:val="40"/>
          <w:lang w:val="es-ES"/>
        </w:rPr>
        <w:t>P_</w:t>
      </w:r>
      <w:r w:rsidR="00A70799" w:rsidRPr="00A70799">
        <w:rPr>
          <w:rFonts w:ascii="Lucida Sans" w:hAnsi="Lucida Sans" w:cs="Tahoma"/>
          <w:b/>
          <w:bCs/>
          <w:color w:val="FF0000"/>
          <w:sz w:val="16"/>
          <w:szCs w:val="40"/>
          <w:lang w:val="es-ES"/>
        </w:rPr>
        <w:t>título parágrafo</w:t>
      </w:r>
      <w:r w:rsidRPr="00A70799">
        <w:rPr>
          <w:rFonts w:ascii="Lucida Sans" w:hAnsi="Lucida Sans" w:cs="Tahoma"/>
          <w:bCs/>
          <w:color w:val="FF0000"/>
          <w:sz w:val="16"/>
          <w:szCs w:val="40"/>
          <w:lang w:val="es-ES"/>
        </w:rPr>
        <w:t xml:space="preserve">, Lucida Sans </w:t>
      </w:r>
      <w:r w:rsidR="00A70799">
        <w:rPr>
          <w:rFonts w:ascii="Lucida Sans" w:hAnsi="Lucida Sans" w:cs="Tahoma"/>
          <w:bCs/>
          <w:color w:val="FF0000"/>
          <w:sz w:val="16"/>
          <w:szCs w:val="40"/>
          <w:lang w:val="es-ES"/>
        </w:rPr>
        <w:t>negrida</w:t>
      </w:r>
      <w:r w:rsidRPr="00A70799">
        <w:rPr>
          <w:rFonts w:ascii="Lucida Sans" w:hAnsi="Lucida Sans" w:cs="Tahoma"/>
          <w:bCs/>
          <w:color w:val="FF0000"/>
          <w:sz w:val="16"/>
          <w:szCs w:val="40"/>
          <w:lang w:val="es-ES"/>
        </w:rPr>
        <w:t xml:space="preserve"> 13pt, </w:t>
      </w:r>
      <w:r w:rsidR="00A70799" w:rsidRPr="00A70799">
        <w:rPr>
          <w:rFonts w:ascii="Lucida Sans" w:hAnsi="Lucida Sans" w:cs="Tahoma"/>
          <w:bCs/>
          <w:color w:val="FF0000"/>
          <w:sz w:val="16"/>
          <w:szCs w:val="40"/>
          <w:lang w:val="es-ES"/>
        </w:rPr>
        <w:t xml:space="preserve">alineamiento </w:t>
      </w:r>
      <w:r w:rsidR="00A5751D" w:rsidRPr="00A5751D">
        <w:rPr>
          <w:rFonts w:ascii="Lucida Sans" w:hAnsi="Lucida Sans" w:cs="Tahoma"/>
          <w:bCs/>
          <w:color w:val="FF0000"/>
          <w:sz w:val="16"/>
          <w:szCs w:val="40"/>
          <w:lang w:val="es-ES"/>
        </w:rPr>
        <w:t>izquierda</w:t>
      </w:r>
      <w:r w:rsidRPr="00A70799">
        <w:rPr>
          <w:rFonts w:ascii="Lucida Sans" w:hAnsi="Lucida Sans" w:cs="Tahoma"/>
          <w:bCs/>
          <w:color w:val="FF0000"/>
          <w:sz w:val="16"/>
          <w:szCs w:val="40"/>
          <w:lang w:val="es-ES"/>
        </w:rPr>
        <w:t>)</w:t>
      </w:r>
    </w:p>
    <w:p w:rsidR="00A904B5" w:rsidRPr="00A70799" w:rsidRDefault="00A904B5" w:rsidP="00A904B5">
      <w:pPr>
        <w:pStyle w:val="Ptesto"/>
        <w:rPr>
          <w:rFonts w:ascii="Lucida Sans" w:hAnsi="Lucida Sans"/>
          <w:sz w:val="20"/>
          <w:szCs w:val="20"/>
          <w:lang w:val="es-ES"/>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A70799" w:rsidRDefault="00880BCA" w:rsidP="00880BCA">
      <w:pPr>
        <w:rPr>
          <w:rFonts w:ascii="Tahoma" w:hAnsi="Tahoma" w:cs="Tahoma"/>
          <w:bCs/>
          <w:color w:val="FF0000"/>
          <w:sz w:val="16"/>
          <w:szCs w:val="40"/>
          <w:lang w:val="es-ES"/>
        </w:rPr>
      </w:pPr>
      <w:r w:rsidRPr="00A70799">
        <w:rPr>
          <w:rFonts w:ascii="Tahoma" w:hAnsi="Tahoma" w:cs="Tahoma"/>
          <w:bCs/>
          <w:color w:val="FF0000"/>
          <w:sz w:val="16"/>
          <w:szCs w:val="40"/>
          <w:lang w:val="es-ES"/>
        </w:rPr>
        <w:t>(</w:t>
      </w:r>
      <w:r w:rsidRPr="00A70799">
        <w:rPr>
          <w:rFonts w:ascii="Tahoma" w:hAnsi="Tahoma" w:cs="Tahoma"/>
          <w:b/>
          <w:bCs/>
          <w:color w:val="FF0000"/>
          <w:sz w:val="16"/>
          <w:szCs w:val="40"/>
          <w:lang w:val="es-ES"/>
        </w:rPr>
        <w:t>P_</w:t>
      </w:r>
      <w:r w:rsidR="00A70799" w:rsidRPr="00A70799">
        <w:rPr>
          <w:rFonts w:ascii="Tahoma" w:hAnsi="Tahoma" w:cs="Tahoma"/>
          <w:b/>
          <w:bCs/>
          <w:color w:val="FF0000"/>
          <w:sz w:val="16"/>
          <w:szCs w:val="40"/>
          <w:lang w:val="es-ES"/>
        </w:rPr>
        <w:t>subtítulo parágrafo</w:t>
      </w:r>
      <w:r w:rsidR="00A70799" w:rsidRPr="00A70799">
        <w:rPr>
          <w:rFonts w:ascii="Tahoma" w:hAnsi="Tahoma" w:cs="Tahoma"/>
          <w:bCs/>
          <w:color w:val="FF0000"/>
          <w:sz w:val="16"/>
          <w:szCs w:val="40"/>
          <w:lang w:val="es-ES"/>
        </w:rPr>
        <w:t xml:space="preserve">, </w:t>
      </w:r>
      <w:r w:rsidRPr="00A70799">
        <w:rPr>
          <w:rFonts w:ascii="Tahoma" w:hAnsi="Tahoma" w:cs="Tahoma"/>
          <w:bCs/>
          <w:color w:val="FF0000"/>
          <w:sz w:val="16"/>
          <w:szCs w:val="40"/>
          <w:lang w:val="es-ES"/>
        </w:rPr>
        <w:t xml:space="preserve">Lucida Sans </w:t>
      </w:r>
      <w:r w:rsidR="00A70799" w:rsidRPr="00A70799">
        <w:rPr>
          <w:rFonts w:ascii="Tahoma" w:hAnsi="Tahoma" w:cs="Tahoma"/>
          <w:bCs/>
          <w:color w:val="FF0000"/>
          <w:sz w:val="16"/>
          <w:szCs w:val="40"/>
          <w:lang w:val="es-ES"/>
        </w:rPr>
        <w:t xml:space="preserve">itálico </w:t>
      </w:r>
      <w:r w:rsidR="00A703A7" w:rsidRPr="00A70799">
        <w:rPr>
          <w:rFonts w:ascii="Tahoma" w:hAnsi="Tahoma" w:cs="Tahoma"/>
          <w:bCs/>
          <w:color w:val="FF0000"/>
          <w:sz w:val="16"/>
          <w:szCs w:val="40"/>
          <w:lang w:val="es-ES"/>
        </w:rPr>
        <w:t>13</w:t>
      </w:r>
      <w:r w:rsidRPr="00A70799">
        <w:rPr>
          <w:rFonts w:ascii="Tahoma" w:hAnsi="Tahoma" w:cs="Tahoma"/>
          <w:bCs/>
          <w:color w:val="FF0000"/>
          <w:sz w:val="16"/>
          <w:szCs w:val="40"/>
          <w:lang w:val="es-ES"/>
        </w:rPr>
        <w:t xml:space="preserve">pt, </w:t>
      </w:r>
      <w:r w:rsidR="002204BF" w:rsidRPr="00A70799">
        <w:rPr>
          <w:rFonts w:ascii="Lucida Sans" w:hAnsi="Lucida Sans" w:cs="Tahoma"/>
          <w:bCs/>
          <w:color w:val="FF0000"/>
          <w:sz w:val="16"/>
          <w:szCs w:val="40"/>
          <w:lang w:val="es-ES"/>
        </w:rPr>
        <w:t xml:space="preserve">alineamiento </w:t>
      </w:r>
      <w:r w:rsidR="00A5751D" w:rsidRPr="00A5751D">
        <w:rPr>
          <w:rFonts w:ascii="Lucida Sans" w:hAnsi="Lucida Sans" w:cs="Tahoma"/>
          <w:bCs/>
          <w:color w:val="FF0000"/>
          <w:sz w:val="16"/>
          <w:szCs w:val="40"/>
          <w:lang w:val="es-ES"/>
        </w:rPr>
        <w:t>izquierda</w:t>
      </w:r>
      <w:r w:rsidRPr="00A70799">
        <w:rPr>
          <w:rFonts w:ascii="Tahoma" w:hAnsi="Tahoma" w:cs="Tahoma"/>
          <w:bCs/>
          <w:color w:val="FF0000"/>
          <w:sz w:val="16"/>
          <w:szCs w:val="40"/>
          <w:lang w:val="es-ES"/>
        </w:rPr>
        <w:t>)</w:t>
      </w:r>
    </w:p>
    <w:p w:rsidR="00A904B5" w:rsidRPr="00A70799" w:rsidRDefault="00A904B5" w:rsidP="00A703A7">
      <w:pPr>
        <w:pStyle w:val="Ptesto"/>
        <w:rPr>
          <w:rFonts w:ascii="Lucida Sans" w:hAnsi="Lucida Sans"/>
          <w:sz w:val="20"/>
          <w:szCs w:val="20"/>
          <w:lang w:val="es-ES"/>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Numerous studies have well documented and analysed the evolution of the West Mediterranean port system, highlighting the strong concentration of container traffic from the 1990s onwards due to the emergence of transhipment hub ports (Ridolfi, 1999; Zohil and Prijon, 1999; Fageda, 2000; Foschi, 2003). The comparative study of Ducruet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(Gouvernal et al., 2005) and the comparative cost advantage Northern ports in terms of land transport. One of the possible strategies proposed for Southern ports was to develop European Distribution Centres (EDCs) in order to better exploit their proximity to inland markets </w:t>
      </w:r>
      <w:r w:rsidRPr="008B2280">
        <w:rPr>
          <w:rFonts w:ascii="Lucida Sans" w:hAnsi="Lucida Sans"/>
          <w:sz w:val="20"/>
          <w:szCs w:val="20"/>
          <w:lang w:val="en-GB"/>
        </w:rPr>
        <w:lastRenderedPageBreak/>
        <w:t xml:space="preserve">(Ferrari et al., 2006). Another strategy was the cooperation amongst neighboring ports through the valuing of regional port clusters (Notteboom,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A look at recent traffic figures (Figure 3) confirms that Tangier still plays a secondary role nationally. This is due to a majority of general cargo flows that are less weighty than bulks handled at most other Moroccan ports, such as phosphates at Casablanca and Jorf Lasfar.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On the level of the Mediterranean basin, higher traffic growth among top container ports is observed at Eastern locations. Marsaxlokk, Malta’s transhipment hub port has the highest growth rate among West Mediterranean ports. Recent studies of Maghreb-related liner shipping networks could have highlighted the very strong role of this hub for servicing several Maghreb ports by feeder links, together with Algeciras (Ducruet,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Djen Djen and Enfidha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Maersk Line, while Djen Djen and Enfidha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3127AE" w:rsidP="007552B2">
      <w:pPr>
        <w:pStyle w:val="Ptesto"/>
        <w:spacing w:line="240" w:lineRule="auto"/>
        <w:jc w:val="center"/>
        <w:rPr>
          <w:rFonts w:ascii="Lucida Sans" w:hAnsi="Lucida Sans"/>
          <w:sz w:val="20"/>
          <w:szCs w:val="20"/>
          <w:lang w:val="en-US"/>
        </w:rPr>
      </w:pPr>
      <w:r w:rsidRPr="00675F6D">
        <w:rPr>
          <w:bCs w:val="0"/>
          <w:lang w:val="en-GB" w:eastAsia="fr-FR"/>
        </w:rPr>
        <w:lastRenderedPageBreak/>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83767D" w:rsidRDefault="00A51CCA" w:rsidP="00550A96">
      <w:pPr>
        <w:spacing w:line="300" w:lineRule="exact"/>
        <w:rPr>
          <w:rFonts w:ascii="Tahoma" w:hAnsi="Tahoma" w:cs="Tahoma"/>
          <w:bCs/>
          <w:color w:val="FF0000"/>
          <w:sz w:val="16"/>
          <w:szCs w:val="40"/>
          <w:lang w:val="en-US"/>
        </w:rPr>
      </w:pPr>
      <w:r w:rsidRPr="0083767D">
        <w:rPr>
          <w:rFonts w:ascii="Lucida Sans" w:hAnsi="Lucida Sans"/>
          <w:i/>
          <w:sz w:val="26"/>
          <w:szCs w:val="26"/>
          <w:lang w:val="en-US"/>
        </w:rPr>
        <w:t>The Tangier Med project</w:t>
      </w:r>
      <w:r w:rsidR="00F1217D" w:rsidRPr="0083767D">
        <w:rPr>
          <w:rFonts w:ascii="Lucida Sans" w:hAnsi="Lucida Sans" w:cs="Tahoma"/>
          <w:bCs/>
          <w:color w:val="FF0000"/>
          <w:sz w:val="26"/>
          <w:szCs w:val="26"/>
          <w:lang w:val="en-US"/>
        </w:rPr>
        <w:t xml:space="preserve"> </w:t>
      </w:r>
      <w:r w:rsidR="007B7CDF" w:rsidRPr="0083767D">
        <w:rPr>
          <w:rFonts w:ascii="Lucida Sans" w:hAnsi="Lucida Sans" w:cs="Tahoma"/>
          <w:bCs/>
          <w:color w:val="FF0000"/>
          <w:sz w:val="16"/>
          <w:szCs w:val="40"/>
          <w:lang w:val="en-US"/>
        </w:rPr>
        <w:t>(P_subtítulo parágrafo, Lucida Sa</w:t>
      </w:r>
      <w:r w:rsidR="00A5751D" w:rsidRPr="0083767D">
        <w:rPr>
          <w:rFonts w:ascii="Lucida Sans" w:hAnsi="Lucida Sans" w:cs="Tahoma"/>
          <w:bCs/>
          <w:color w:val="FF0000"/>
          <w:sz w:val="16"/>
          <w:szCs w:val="40"/>
          <w:lang w:val="en-US"/>
        </w:rPr>
        <w:t>ns itálico 13pt, alineamiento izquierda</w:t>
      </w:r>
      <w:r w:rsidR="007B7CDF" w:rsidRPr="0083767D">
        <w:rPr>
          <w:rFonts w:ascii="Lucida Sans" w:hAnsi="Lucida Sans" w:cs="Tahoma"/>
          <w:bCs/>
          <w:color w:val="FF0000"/>
          <w:sz w:val="16"/>
          <w:szCs w:val="40"/>
          <w:lang w:val="en-US"/>
        </w:rPr>
        <w:t>)</w:t>
      </w:r>
    </w:p>
    <w:p w:rsidR="00A904B5" w:rsidRPr="0083767D" w:rsidRDefault="00A904B5" w:rsidP="004705CB">
      <w:pPr>
        <w:suppressAutoHyphens/>
        <w:spacing w:line="260" w:lineRule="exact"/>
        <w:rPr>
          <w:rFonts w:ascii="Lucida Sans" w:eastAsia="Times New Roman" w:hAnsi="Lucida Sans"/>
          <w:bCs/>
          <w:sz w:val="20"/>
          <w:szCs w:val="20"/>
          <w:lang w:val="en-US"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w:t>
      </w:r>
      <w:r w:rsidRPr="005757FA">
        <w:rPr>
          <w:rFonts w:ascii="Lucida Sans" w:hAnsi="Lucida Sans"/>
          <w:sz w:val="20"/>
          <w:szCs w:val="20"/>
          <w:lang w:val="en-GB"/>
        </w:rPr>
        <w:lastRenderedPageBreak/>
        <w:t>Europe (Planel, 2009). The articulation between the local and the global economy would foster economic development and job creation as a means relieving the region from “misery, drug traffic, slums of Beni Makada and the pateras which led thousands of young people to death” (Troin,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3127AE" w:rsidP="00A51CCA">
      <w:pPr>
        <w:suppressAutoHyphens/>
        <w:jc w:val="center"/>
        <w:rPr>
          <w:rFonts w:ascii="Lucida Sans" w:eastAsia="Times New Roman" w:hAnsi="Lucida Sans"/>
          <w:bCs/>
          <w:sz w:val="20"/>
          <w:szCs w:val="20"/>
          <w:lang w:val="en-US" w:eastAsia="ar-SA"/>
        </w:rPr>
      </w:pPr>
      <w:r w:rsidRPr="00675F6D">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euros,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Sete,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A5751D" w:rsidRDefault="00043C3B" w:rsidP="00FD2039">
      <w:pPr>
        <w:spacing w:line="300" w:lineRule="exact"/>
        <w:rPr>
          <w:rFonts w:ascii="Lucida Sans" w:eastAsia="Times New Roman" w:hAnsi="Lucida Sans"/>
          <w:bCs/>
          <w:sz w:val="20"/>
          <w:szCs w:val="20"/>
          <w:lang w:val="es-ES" w:eastAsia="ar-SA"/>
        </w:rPr>
      </w:pPr>
      <w:r w:rsidRPr="00A5751D">
        <w:rPr>
          <w:rFonts w:ascii="Lucida Sans" w:hAnsi="Lucida Sans"/>
          <w:i/>
          <w:sz w:val="26"/>
          <w:szCs w:val="26"/>
          <w:lang w:val="es-ES"/>
        </w:rPr>
        <w:t>Tangier Med territorial development</w:t>
      </w:r>
      <w:r w:rsidR="00550A96" w:rsidRPr="00A5751D">
        <w:rPr>
          <w:rFonts w:ascii="Lucida Sans" w:hAnsi="Lucida Sans"/>
          <w:color w:val="FF0000"/>
          <w:sz w:val="26"/>
          <w:szCs w:val="26"/>
          <w:lang w:val="es-ES"/>
        </w:rPr>
        <w:t xml:space="preserve"> </w:t>
      </w:r>
      <w:r w:rsidR="00FD2039" w:rsidRPr="00A5751D">
        <w:rPr>
          <w:rFonts w:ascii="Lucida Sans" w:hAnsi="Lucida Sans" w:cs="Tahoma"/>
          <w:bCs/>
          <w:color w:val="FF0000"/>
          <w:sz w:val="16"/>
          <w:szCs w:val="40"/>
          <w:lang w:val="es-ES"/>
        </w:rPr>
        <w:t>(</w:t>
      </w:r>
      <w:r w:rsidR="00FD2039" w:rsidRPr="00A5751D">
        <w:rPr>
          <w:rFonts w:ascii="Lucida Sans" w:hAnsi="Lucida Sans" w:cs="Tahoma"/>
          <w:b/>
          <w:bCs/>
          <w:color w:val="FF0000"/>
          <w:sz w:val="16"/>
          <w:szCs w:val="40"/>
          <w:lang w:val="es-ES"/>
        </w:rPr>
        <w:t>P_subtítulo parágrafo</w:t>
      </w:r>
      <w:r w:rsidR="00FD2039" w:rsidRPr="00A5751D">
        <w:rPr>
          <w:rFonts w:ascii="Lucida Sans" w:hAnsi="Lucida Sans" w:cs="Tahoma"/>
          <w:bCs/>
          <w:color w:val="FF0000"/>
          <w:sz w:val="16"/>
          <w:szCs w:val="40"/>
          <w:lang w:val="es-ES"/>
        </w:rPr>
        <w:t>, Lucida Sa</w:t>
      </w:r>
      <w:r w:rsidR="00A5751D" w:rsidRPr="00A5751D">
        <w:rPr>
          <w:rFonts w:ascii="Lucida Sans" w:hAnsi="Lucida Sans" w:cs="Tahoma"/>
          <w:bCs/>
          <w:color w:val="FF0000"/>
          <w:sz w:val="16"/>
          <w:szCs w:val="40"/>
          <w:lang w:val="es-ES"/>
        </w:rPr>
        <w:t>ns itálico 13pt, alineamiento izquierda</w:t>
      </w:r>
      <w:r w:rsidR="00FD2039" w:rsidRPr="00A5751D">
        <w:rPr>
          <w:rFonts w:ascii="Lucida Sans" w:hAnsi="Lucida Sans" w:cs="Tahoma"/>
          <w:bCs/>
          <w:color w:val="FF0000"/>
          <w:sz w:val="16"/>
          <w:szCs w:val="40"/>
          <w:lang w:val="es-ES"/>
        </w:rPr>
        <w:t>)</w:t>
      </w: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r w:rsidRPr="00BD508D">
        <w:rPr>
          <w:rFonts w:ascii="Lucida Sans" w:hAnsi="Lucida Sans" w:cs="Tahoma"/>
          <w:b/>
          <w:bCs/>
          <w:color w:val="FF0000"/>
          <w:sz w:val="16"/>
          <w:szCs w:val="40"/>
          <w:lang w:val="en-US"/>
        </w:rPr>
        <w:t>P_</w:t>
      </w:r>
      <w:r w:rsidR="00FD2039" w:rsidRPr="00FD2039">
        <w:rPr>
          <w:rFonts w:ascii="Lucida Sans" w:hAnsi="Lucida Sans" w:cs="Tahoma"/>
          <w:b/>
          <w:bCs/>
          <w:color w:val="FF0000"/>
          <w:sz w:val="16"/>
          <w:szCs w:val="40"/>
          <w:lang w:val="en-US"/>
        </w:rPr>
        <w:t xml:space="preserve">subtítulo </w:t>
      </w:r>
      <w:r w:rsidR="00437FFD">
        <w:rPr>
          <w:rFonts w:ascii="Lucida Sans" w:hAnsi="Lucida Sans" w:cs="Tahoma"/>
          <w:b/>
          <w:bCs/>
          <w:color w:val="FF0000"/>
          <w:sz w:val="16"/>
          <w:szCs w:val="40"/>
          <w:lang w:val="en-US"/>
        </w:rPr>
        <w:t xml:space="preserve">2 </w:t>
      </w:r>
      <w:r w:rsidR="00FD2039" w:rsidRPr="00FD2039">
        <w:rPr>
          <w:rFonts w:ascii="Lucida Sans" w:hAnsi="Lucida Sans" w:cs="Tahoma"/>
          <w:b/>
          <w:bCs/>
          <w:color w:val="FF0000"/>
          <w:sz w:val="16"/>
          <w:szCs w:val="40"/>
          <w:lang w:val="en-US"/>
        </w:rPr>
        <w:t>parágrafo</w:t>
      </w:r>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Pr="00BD508D">
        <w:rPr>
          <w:rFonts w:ascii="Lucida Sans" w:hAnsi="Lucida Sans" w:cs="Tahoma"/>
          <w:bCs/>
          <w:color w:val="FF0000"/>
          <w:sz w:val="16"/>
          <w:szCs w:val="40"/>
          <w:lang w:val="en-US"/>
        </w:rPr>
        <w:t xml:space="preserve">pt, </w:t>
      </w:r>
      <w:r w:rsidR="00FD2039" w:rsidRPr="00FD2039">
        <w:rPr>
          <w:rFonts w:ascii="Lucida Sans" w:hAnsi="Lucida Sans" w:cs="Tahoma"/>
          <w:bCs/>
          <w:color w:val="FF0000"/>
          <w:sz w:val="16"/>
          <w:szCs w:val="40"/>
          <w:lang w:val="en-US"/>
        </w:rPr>
        <w:t xml:space="preserve">alineamiento </w:t>
      </w:r>
      <w:r w:rsidR="003D7549" w:rsidRPr="003D7549">
        <w:rPr>
          <w:rFonts w:ascii="Lucida Sans" w:hAnsi="Lucida Sans" w:cs="Tahoma"/>
          <w:bCs/>
          <w:color w:val="FF0000"/>
          <w:sz w:val="16"/>
          <w:szCs w:val="40"/>
          <w:lang w:val="en-US"/>
        </w:rPr>
        <w:t>izquierda</w:t>
      </w:r>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Incheon in South Korea, largely relying on foreign capital for its development (Ducruet, 2007). These commercial and industrial zones are complemented by additional hinterland connections and the creation of a new city (Figure 5). The logistics-free zone besides </w:t>
      </w:r>
      <w:r w:rsidRPr="00556EE9">
        <w:rPr>
          <w:rFonts w:ascii="Lucida Sans" w:hAnsi="Lucida Sans"/>
          <w:sz w:val="20"/>
          <w:szCs w:val="20"/>
          <w:lang w:val="en-GB"/>
        </w:rPr>
        <w:lastRenderedPageBreak/>
        <w:t xml:space="preserve">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Melloussa,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Fnideq (Tetouan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3127AE" w:rsidP="00DC4EA7">
      <w:pPr>
        <w:suppressAutoHyphens/>
        <w:jc w:val="center"/>
        <w:rPr>
          <w:rFonts w:ascii="Lucida Sans" w:eastAsia="Times New Roman" w:hAnsi="Lucida Sans"/>
          <w:bCs/>
          <w:sz w:val="20"/>
          <w:szCs w:val="20"/>
          <w:lang w:val="en-GB" w:eastAsia="ar-SA"/>
        </w:rPr>
      </w:pPr>
      <w:bookmarkStart w:id="0" w:name="_MON_1338737947"/>
      <w:bookmarkStart w:id="1" w:name="_MON_1338738040"/>
      <w:bookmarkEnd w:id="0"/>
      <w:bookmarkEnd w:id="1"/>
      <w:r w:rsidRPr="00675F6D">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This last example of Fnideq is revelatory of the fact that this peninsula has always been, to some extent, a free-trade area. The urban area of Fnideq located near the Sebta region is a true emporium through which contraband goods transit from Spain. It is also where Moroccan fresh products transit before reaching Sebta. Fnideq remains a largely unplanned city functioning as commercial entrepôt connecting an important share of the entire province’s distribution network. Before current policies made it official, Fnideq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Fnideq is such that one may even argue that the new free-zones will depend on its consent to prosper. Some local entrepreneurs may not like to see new entrants in the zones nearby competing with their commerce. Finally, the new city of Charafate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w:t>
      </w:r>
      <w:r w:rsidRPr="00556EE9">
        <w:rPr>
          <w:rFonts w:ascii="Lucida Sans" w:hAnsi="Lucida Sans"/>
          <w:sz w:val="20"/>
          <w:szCs w:val="20"/>
          <w:lang w:val="en-GB"/>
        </w:rPr>
        <w:lastRenderedPageBreak/>
        <w:t xml:space="preserve">the new city will be built inland between Tangier and Tetouan;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dirhams over three years. Among the planned zones whoe development starts in 2010 are Tetouanshore and the industrial free zone of Charafate+.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Souq Lakdim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located 15km from Tetouan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bulding of Fnideq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Asilah), expressways (transforming local roads connecting Tetouan; a new infrastructure connecting Fnideq),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xml:space="preserve">). Such developments imply that on a national level, the port of Casablanca should not be anymore the main port for the country. As history rewrites itself, Tangier Med marks a turn in Morocco’s coastal restructuring (Chouiki, 2009). The natural hinterland of Tangier will continue to be local in scope, but for other traffics originating fro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dirhams (using 600 TEU feeder vessels) and reaches 4,000 dirhams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3127AE" w:rsidP="008F7DB3">
      <w:pPr>
        <w:pStyle w:val="Ptesto"/>
        <w:spacing w:line="240" w:lineRule="auto"/>
        <w:jc w:val="center"/>
        <w:rPr>
          <w:rFonts w:ascii="Lucida Sans" w:hAnsi="Lucida Sans"/>
          <w:sz w:val="20"/>
          <w:szCs w:val="20"/>
          <w:lang w:val="en-GB"/>
        </w:rPr>
      </w:pPr>
      <w:r>
        <w:rPr>
          <w:noProof/>
          <w:lang w:eastAsia="fr-FR"/>
        </w:rPr>
        <w:lastRenderedPageBreak/>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Andalousia. In the end, Tangier city wishes to value its historical role as first destination city in the 1960s, since its position is nowadays only fourth after Marrakech, Agadir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Gioia Tauro, Tarento, Sines, Algeciras, Fos,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w:t>
      </w:r>
      <w:r w:rsidRPr="0077665D">
        <w:rPr>
          <w:rFonts w:ascii="Lucida Sans" w:hAnsi="Lucida Sans"/>
          <w:sz w:val="20"/>
          <w:szCs w:val="20"/>
          <w:lang w:val="en-GB"/>
        </w:rPr>
        <w:lastRenderedPageBreak/>
        <w:t xml:space="preserve">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187830" w:rsidRPr="00242E1F" w:rsidRDefault="00187830" w:rsidP="00D567C4">
      <w:pPr>
        <w:pStyle w:val="Ptesto"/>
        <w:rPr>
          <w:rFonts w:ascii="Lucida Sans" w:hAnsi="Lucida Sans" w:cs="Tahoma"/>
          <w:b/>
          <w:color w:val="FF0000"/>
          <w:sz w:val="16"/>
          <w:lang w:val="es-ES"/>
        </w:rPr>
      </w:pPr>
      <w:r w:rsidRPr="00242E1F">
        <w:rPr>
          <w:rFonts w:ascii="Lucida Sans" w:hAnsi="Lucida Sans" w:cs="Tahoma"/>
          <w:b/>
          <w:color w:val="FF0000"/>
          <w:sz w:val="16"/>
          <w:lang w:val="es-ES"/>
        </w:rPr>
        <w:t>Las tablas y las ilustraciones deben ser preferiblemente incluidas en los respectivos parágrafo.</w:t>
      </w:r>
    </w:p>
    <w:p w:rsidR="005B5A0B" w:rsidRDefault="00187830" w:rsidP="008F7DB3">
      <w:pPr>
        <w:pStyle w:val="Ptesto"/>
        <w:rPr>
          <w:rFonts w:ascii="Lucida Sans" w:hAnsi="Lucida Sans" w:cs="Tahoma"/>
          <w:b/>
          <w:color w:val="FF0000"/>
          <w:sz w:val="16"/>
          <w:lang w:val="es-ES"/>
        </w:rPr>
      </w:pPr>
      <w:r w:rsidRPr="00187830">
        <w:rPr>
          <w:rFonts w:ascii="Lucida Sans" w:hAnsi="Lucida Sans" w:cs="Tahoma"/>
          <w:b/>
          <w:color w:val="FF0000"/>
          <w:sz w:val="16"/>
          <w:lang w:val="es-ES"/>
        </w:rPr>
        <w:t>Para la creación de las tablas en word seguir, dentro de lo posible, el ejemplo reportado a continuación.</w:t>
      </w:r>
    </w:p>
    <w:p w:rsidR="008E4B5B" w:rsidRPr="00242E1F" w:rsidRDefault="008E4B5B" w:rsidP="008F7DB3">
      <w:pPr>
        <w:pStyle w:val="Ptesto"/>
        <w:rPr>
          <w:rFonts w:ascii="Lucida Sans" w:hAnsi="Lucida Sans"/>
          <w:sz w:val="20"/>
          <w:szCs w:val="20"/>
          <w:lang w:val="es-ES"/>
        </w:rPr>
      </w:pPr>
    </w:p>
    <w:p w:rsidR="00D567C4" w:rsidRPr="00DF7BF8" w:rsidRDefault="008E4B5B" w:rsidP="00D567C4">
      <w:pPr>
        <w:pStyle w:val="Ptabella"/>
        <w:jc w:val="center"/>
        <w:rPr>
          <w:rFonts w:ascii="Lucida Sans" w:hAnsi="Lucida Sans"/>
          <w:i/>
          <w:sz w:val="16"/>
          <w:szCs w:val="16"/>
          <w:lang w:val="es-ES"/>
        </w:rPr>
      </w:pPr>
      <w:r w:rsidRPr="00DF7BF8">
        <w:rPr>
          <w:rFonts w:ascii="Lucida Sans" w:hAnsi="Lucida Sans"/>
          <w:i/>
          <w:sz w:val="16"/>
          <w:szCs w:val="16"/>
          <w:lang w:val="es-ES"/>
        </w:rPr>
        <w:t>Tabla</w:t>
      </w:r>
      <w:r w:rsidR="00D567C4" w:rsidRPr="00DF7BF8">
        <w:rPr>
          <w:rFonts w:ascii="Lucida Sans" w:hAnsi="Lucida Sans"/>
          <w:i/>
          <w:sz w:val="16"/>
          <w:szCs w:val="16"/>
          <w:lang w:val="es-ES"/>
        </w:rPr>
        <w:t xml:space="preserve"> 1. </w:t>
      </w:r>
      <w:r w:rsidR="00DF7BF8" w:rsidRPr="00DF7BF8">
        <w:rPr>
          <w:rFonts w:ascii="Lucida Sans" w:hAnsi="Lucida Sans"/>
          <w:i/>
          <w:sz w:val="16"/>
          <w:szCs w:val="16"/>
          <w:lang w:val="es-ES"/>
        </w:rPr>
        <w:t>Título (Fuente: …………….)</w:t>
      </w:r>
    </w:p>
    <w:p w:rsidR="00FB4A98" w:rsidRPr="00DF7BF8" w:rsidRDefault="00FB4A98" w:rsidP="005B5A0B">
      <w:pPr>
        <w:jc w:val="center"/>
        <w:rPr>
          <w:rFonts w:ascii="Lucida Sans" w:hAnsi="Lucida Sans" w:cs="Garamond-BoldCondensed"/>
          <w:bCs/>
          <w:color w:val="FF0000"/>
          <w:sz w:val="16"/>
          <w:szCs w:val="40"/>
          <w:lang w:val="es-ES"/>
        </w:rPr>
      </w:pPr>
    </w:p>
    <w:p w:rsidR="005B5A0B" w:rsidRPr="00DF7BF8" w:rsidRDefault="005B5A0B" w:rsidP="005B5A0B">
      <w:pPr>
        <w:jc w:val="center"/>
        <w:rPr>
          <w:rFonts w:ascii="Lucida Sans" w:hAnsi="Lucida Sans"/>
          <w:color w:val="FF0000"/>
          <w:lang w:val="es-ES"/>
        </w:rPr>
      </w:pPr>
      <w:r w:rsidRPr="00DF7BF8">
        <w:rPr>
          <w:rFonts w:ascii="Lucida Sans" w:hAnsi="Lucida Sans" w:cs="Garamond-BoldCondensed"/>
          <w:bCs/>
          <w:color w:val="FF0000"/>
          <w:sz w:val="16"/>
          <w:szCs w:val="40"/>
          <w:lang w:val="es-ES"/>
        </w:rPr>
        <w:t>(</w:t>
      </w:r>
      <w:r w:rsidRPr="00DF7BF8">
        <w:rPr>
          <w:rFonts w:ascii="Lucida Sans" w:hAnsi="Lucida Sans" w:cs="Garamond-BoldCondensed"/>
          <w:b/>
          <w:bCs/>
          <w:color w:val="FF0000"/>
          <w:sz w:val="16"/>
          <w:szCs w:val="40"/>
          <w:lang w:val="es-ES"/>
        </w:rPr>
        <w:t>P_tabl</w:t>
      </w:r>
      <w:r w:rsidR="00DF7BF8" w:rsidRPr="00DF7BF8">
        <w:rPr>
          <w:rFonts w:ascii="Lucida Sans" w:hAnsi="Lucida Sans" w:cs="Garamond-BoldCondensed"/>
          <w:b/>
          <w:bCs/>
          <w:color w:val="FF0000"/>
          <w:sz w:val="16"/>
          <w:szCs w:val="40"/>
          <w:lang w:val="es-ES"/>
        </w:rPr>
        <w:t>a</w:t>
      </w:r>
      <w:r w:rsidRPr="00DF7BF8">
        <w:rPr>
          <w:rFonts w:ascii="Lucida Sans" w:hAnsi="Lucida Sans" w:cs="Garamond-BoldCondensed"/>
          <w:bCs/>
          <w:color w:val="FF0000"/>
          <w:sz w:val="16"/>
          <w:szCs w:val="40"/>
          <w:lang w:val="es-ES"/>
        </w:rPr>
        <w:t>, Lucida Sans</w:t>
      </w:r>
      <w:r w:rsidR="00FB4A98" w:rsidRPr="00DF7BF8">
        <w:rPr>
          <w:rFonts w:ascii="Lucida Sans" w:hAnsi="Lucida Sans" w:cs="Garamond-BoldCondensed"/>
          <w:bCs/>
          <w:color w:val="FF0000"/>
          <w:sz w:val="16"/>
          <w:szCs w:val="40"/>
          <w:lang w:val="es-ES"/>
        </w:rPr>
        <w:t xml:space="preserve"> </w:t>
      </w:r>
      <w:r w:rsidR="00DF7BF8">
        <w:rPr>
          <w:rFonts w:ascii="Lucida Sans" w:hAnsi="Lucida Sans" w:cs="Garamond-BoldCondensed"/>
          <w:bCs/>
          <w:color w:val="FF0000"/>
          <w:sz w:val="16"/>
          <w:szCs w:val="40"/>
          <w:lang w:val="es-ES"/>
        </w:rPr>
        <w:t>negrida</w:t>
      </w:r>
      <w:r w:rsidRPr="00DF7BF8">
        <w:rPr>
          <w:rFonts w:ascii="Lucida Sans" w:hAnsi="Lucida Sans" w:cs="Garamond-BoldCondensed"/>
          <w:bCs/>
          <w:color w:val="FF0000"/>
          <w:sz w:val="16"/>
          <w:szCs w:val="40"/>
          <w:lang w:val="es-ES"/>
        </w:rPr>
        <w:t xml:space="preserve"> 9/Lucida Sans 9, </w:t>
      </w:r>
      <w:r w:rsidR="00DF7BF8">
        <w:rPr>
          <w:rFonts w:ascii="Lucida Sans" w:hAnsi="Lucida Sans" w:cs="Garamond-BoldCondensed"/>
          <w:bCs/>
          <w:color w:val="FF0000"/>
          <w:sz w:val="16"/>
          <w:szCs w:val="40"/>
          <w:lang w:val="es-ES"/>
        </w:rPr>
        <w:t>centrado</w:t>
      </w:r>
      <w:r w:rsidRPr="00DF7BF8">
        <w:rPr>
          <w:rFonts w:ascii="Lucida Sans" w:hAnsi="Lucida Sans" w:cs="Garamond-BoldCondensed"/>
          <w:bCs/>
          <w:color w:val="FF0000"/>
          <w:sz w:val="16"/>
          <w:szCs w:val="40"/>
          <w:lang w:val="es-ES"/>
        </w:rPr>
        <w:t>)</w:t>
      </w:r>
    </w:p>
    <w:p w:rsidR="005B5A0B" w:rsidRPr="00DF7BF8" w:rsidRDefault="005B5A0B" w:rsidP="00D567C4">
      <w:pPr>
        <w:pStyle w:val="Ptabella"/>
        <w:jc w:val="center"/>
        <w:rPr>
          <w:rFonts w:ascii="Lucida Sans" w:hAnsi="Lucida Sans"/>
          <w:i/>
          <w:sz w:val="16"/>
          <w:szCs w:val="16"/>
          <w:lang w:val="es-ES"/>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DF7BF8" w:rsidRDefault="005B5A0B" w:rsidP="00DD6C98">
            <w:pPr>
              <w:pStyle w:val="Ptabella"/>
              <w:jc w:val="center"/>
              <w:rPr>
                <w:rFonts w:ascii="Lucida Sans" w:hAnsi="Lucida Sans"/>
                <w:sz w:val="18"/>
                <w:szCs w:val="18"/>
                <w:lang w:val="es-ES"/>
              </w:rPr>
            </w:pPr>
          </w:p>
        </w:tc>
        <w:tc>
          <w:tcPr>
            <w:tcW w:w="1715" w:type="dxa"/>
            <w:vMerge w:val="restart"/>
            <w:tcBorders>
              <w:left w:val="single" w:sz="4" w:space="0" w:color="000000"/>
              <w:bottom w:val="single" w:sz="4" w:space="0" w:color="000000"/>
              <w:right w:val="single" w:sz="4" w:space="0" w:color="000000"/>
            </w:tcBorders>
          </w:tcPr>
          <w:p w:rsidR="005B5A0B" w:rsidRPr="0078470D" w:rsidRDefault="00DF7BF8" w:rsidP="00DD6C98">
            <w:pPr>
              <w:pStyle w:val="Ptabella"/>
              <w:jc w:val="center"/>
              <w:rPr>
                <w:rFonts w:ascii="Lucida Sans" w:hAnsi="Lucida Sans"/>
                <w:b/>
                <w:sz w:val="18"/>
                <w:szCs w:val="18"/>
              </w:rPr>
            </w:pPr>
            <w:r w:rsidRPr="00DF7BF8">
              <w:rPr>
                <w:rFonts w:ascii="Lucida Sans" w:hAnsi="Lucida Sans"/>
                <w:b/>
                <w:sz w:val="18"/>
                <w:szCs w:val="18"/>
              </w:rPr>
              <w:t>Datos de referencia</w:t>
            </w:r>
          </w:p>
        </w:tc>
        <w:tc>
          <w:tcPr>
            <w:tcW w:w="2350" w:type="dxa"/>
            <w:gridSpan w:val="2"/>
            <w:tcBorders>
              <w:left w:val="single" w:sz="4" w:space="0" w:color="000000"/>
              <w:bottom w:val="single" w:sz="1" w:space="0" w:color="000000"/>
              <w:right w:val="single" w:sz="4" w:space="0" w:color="000000"/>
            </w:tcBorders>
          </w:tcPr>
          <w:p w:rsidR="005B5A0B" w:rsidRPr="0078470D" w:rsidRDefault="00DF7BF8" w:rsidP="00DD6C98">
            <w:pPr>
              <w:pStyle w:val="Ptabella"/>
              <w:jc w:val="center"/>
              <w:rPr>
                <w:rFonts w:ascii="Lucida Sans" w:hAnsi="Lucida Sans"/>
                <w:b/>
                <w:sz w:val="18"/>
                <w:szCs w:val="18"/>
              </w:rPr>
            </w:pPr>
            <w:r>
              <w:rPr>
                <w:rFonts w:ascii="Lucida Sans" w:hAnsi="Lucida Sans"/>
                <w:b/>
                <w:sz w:val="18"/>
                <w:szCs w:val="18"/>
              </w:rPr>
              <w:t>Datos</w:t>
            </w:r>
            <w:r w:rsidR="005B5A0B" w:rsidRPr="0078470D">
              <w:rPr>
                <w:rFonts w:ascii="Lucida Sans" w:hAnsi="Lucida Sans"/>
                <w:b/>
                <w:sz w:val="18"/>
                <w:szCs w:val="18"/>
              </w:rPr>
              <w:t xml:space="preserve"> 9/5</w:t>
            </w:r>
          </w:p>
        </w:tc>
        <w:tc>
          <w:tcPr>
            <w:tcW w:w="2356" w:type="dxa"/>
            <w:gridSpan w:val="2"/>
            <w:tcBorders>
              <w:left w:val="single" w:sz="4" w:space="0" w:color="000000"/>
              <w:bottom w:val="single" w:sz="1" w:space="0" w:color="000000"/>
              <w:right w:val="single" w:sz="4" w:space="0" w:color="000000"/>
            </w:tcBorders>
          </w:tcPr>
          <w:p w:rsidR="005B5A0B" w:rsidRPr="0078470D" w:rsidRDefault="00DF7BF8" w:rsidP="00DD6C98">
            <w:pPr>
              <w:pStyle w:val="Ptabella"/>
              <w:jc w:val="center"/>
              <w:rPr>
                <w:rFonts w:ascii="Lucida Sans" w:hAnsi="Lucida Sans"/>
                <w:b/>
                <w:sz w:val="18"/>
                <w:szCs w:val="18"/>
              </w:rPr>
            </w:pPr>
            <w:r>
              <w:rPr>
                <w:rFonts w:ascii="Lucida Sans" w:hAnsi="Lucida Sans"/>
                <w:b/>
                <w:sz w:val="18"/>
                <w:szCs w:val="18"/>
              </w:rPr>
              <w:t xml:space="preserve">Datos </w:t>
            </w:r>
            <w:r w:rsidR="005B5A0B" w:rsidRPr="0078470D">
              <w:rPr>
                <w:rFonts w:ascii="Lucida Sans" w:hAnsi="Lucida Sans"/>
                <w:b/>
                <w:sz w:val="18"/>
                <w:szCs w:val="18"/>
              </w:rPr>
              <w:t>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B747C0" w:rsidRDefault="00DF7BF8" w:rsidP="00DD6C98">
            <w:pPr>
              <w:pStyle w:val="Ptabella"/>
              <w:jc w:val="center"/>
              <w:rPr>
                <w:rFonts w:ascii="Lucida Sans" w:hAnsi="Lucida Sans"/>
                <w:sz w:val="18"/>
                <w:szCs w:val="18"/>
              </w:rPr>
            </w:pPr>
            <w:r w:rsidRPr="00DF7BF8">
              <w:rPr>
                <w:rFonts w:ascii="Lucida Sans" w:hAnsi="Lucida Sans"/>
                <w:sz w:val="18"/>
                <w:szCs w:val="18"/>
              </w:rPr>
              <w:t xml:space="preserve">Difusión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DF7BF8" w:rsidP="00DD6C98">
            <w:pPr>
              <w:pStyle w:val="Ptabella"/>
              <w:jc w:val="center"/>
              <w:rPr>
                <w:rFonts w:ascii="Lucida Sans" w:hAnsi="Lucida Sans"/>
                <w:sz w:val="18"/>
                <w:szCs w:val="18"/>
              </w:rPr>
            </w:pPr>
            <w:r>
              <w:rPr>
                <w:rFonts w:ascii="Lucida Sans" w:hAnsi="Lucida Sans"/>
                <w:sz w:val="18"/>
                <w:szCs w:val="18"/>
              </w:rPr>
              <w:t>Intensidad</w:t>
            </w:r>
            <w:r w:rsidR="005B5A0B" w:rsidRPr="0078470D">
              <w:rPr>
                <w:rFonts w:ascii="Lucida Sans" w:hAnsi="Lucida Sans"/>
                <w:sz w:val="18"/>
                <w:szCs w:val="18"/>
              </w:rPr>
              <w:t xml:space="preserve"> (%)</w:t>
            </w:r>
          </w:p>
        </w:tc>
        <w:tc>
          <w:tcPr>
            <w:tcW w:w="1175" w:type="dxa"/>
            <w:tcBorders>
              <w:left w:val="single" w:sz="4" w:space="0" w:color="000000"/>
              <w:bottom w:val="single" w:sz="4" w:space="0" w:color="000000"/>
              <w:right w:val="single" w:sz="4" w:space="0" w:color="000000"/>
            </w:tcBorders>
          </w:tcPr>
          <w:p w:rsidR="00B747C0" w:rsidRDefault="00DF7BF8" w:rsidP="00DD6C98">
            <w:pPr>
              <w:pStyle w:val="Ptabella"/>
              <w:jc w:val="center"/>
              <w:rPr>
                <w:rFonts w:ascii="Lucida Sans" w:hAnsi="Lucida Sans"/>
                <w:sz w:val="18"/>
                <w:szCs w:val="18"/>
              </w:rPr>
            </w:pPr>
            <w:r w:rsidRPr="00DF7BF8">
              <w:rPr>
                <w:rFonts w:ascii="Lucida Sans" w:hAnsi="Lucida Sans"/>
                <w:sz w:val="18"/>
                <w:szCs w:val="18"/>
              </w:rPr>
              <w:t xml:space="preserve">Difusión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w:t>
            </w:r>
          </w:p>
        </w:tc>
        <w:tc>
          <w:tcPr>
            <w:tcW w:w="1181" w:type="dxa"/>
            <w:tcBorders>
              <w:left w:val="single" w:sz="4" w:space="0" w:color="000000"/>
              <w:bottom w:val="single" w:sz="4" w:space="0" w:color="000000"/>
              <w:right w:val="single" w:sz="4" w:space="0" w:color="000000"/>
            </w:tcBorders>
          </w:tcPr>
          <w:p w:rsidR="005B5A0B" w:rsidRPr="0078470D" w:rsidRDefault="00B747C0" w:rsidP="00DD6C98">
            <w:pPr>
              <w:pStyle w:val="Ptabella"/>
              <w:jc w:val="center"/>
              <w:rPr>
                <w:rFonts w:ascii="Lucida Sans" w:hAnsi="Lucida Sans"/>
                <w:sz w:val="18"/>
                <w:szCs w:val="18"/>
              </w:rPr>
            </w:pPr>
            <w:r>
              <w:rPr>
                <w:rFonts w:ascii="Lucida Sans" w:hAnsi="Lucida Sans"/>
                <w:sz w:val="18"/>
                <w:szCs w:val="18"/>
              </w:rPr>
              <w:t>Intensidad</w:t>
            </w:r>
            <w:r w:rsidR="005B5A0B" w:rsidRPr="0078470D">
              <w:rPr>
                <w:rFonts w:ascii="Lucida Sans" w:hAnsi="Lucida Sans"/>
                <w:sz w:val="18"/>
                <w:szCs w:val="18"/>
              </w:rPr>
              <w:t xml:space="preserve"> (%)</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B747C0" w:rsidP="00DD6C98">
            <w:pPr>
              <w:pStyle w:val="Ptabella"/>
              <w:jc w:val="center"/>
              <w:rPr>
                <w:rFonts w:ascii="Lucida Sans" w:hAnsi="Lucida Sans"/>
                <w:sz w:val="18"/>
                <w:szCs w:val="18"/>
              </w:rPr>
            </w:pPr>
            <w:r w:rsidRPr="00B747C0">
              <w:rPr>
                <w:rFonts w:ascii="Lucida Sans" w:hAnsi="Lucida Sans"/>
                <w:sz w:val="18"/>
                <w:szCs w:val="18"/>
              </w:rPr>
              <w:t xml:space="preserve">Relevamiento </w:t>
            </w:r>
            <w:r w:rsidR="005B5A0B" w:rsidRPr="0078470D">
              <w:rPr>
                <w:rFonts w:ascii="Lucida Sans" w:hAnsi="Lucida Sans"/>
                <w:sz w:val="18"/>
                <w:szCs w:val="18"/>
              </w:rPr>
              <w:t>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B747C0" w:rsidP="00DD6C98">
            <w:pPr>
              <w:pStyle w:val="Ptabella"/>
              <w:jc w:val="center"/>
              <w:rPr>
                <w:rFonts w:ascii="Lucida Sans" w:hAnsi="Lucida Sans"/>
                <w:sz w:val="18"/>
                <w:szCs w:val="18"/>
              </w:rPr>
            </w:pPr>
            <w:r w:rsidRPr="00B747C0">
              <w:rPr>
                <w:rFonts w:ascii="Lucida Sans" w:hAnsi="Lucida Sans"/>
                <w:sz w:val="18"/>
                <w:szCs w:val="18"/>
              </w:rPr>
              <w:t xml:space="preserve">Relevamiento </w:t>
            </w:r>
            <w:r w:rsidR="005B5A0B"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5B5A0B" w:rsidRPr="0078470D" w:rsidRDefault="00B747C0" w:rsidP="00DD6C98">
            <w:pPr>
              <w:pStyle w:val="Ptabella"/>
              <w:jc w:val="center"/>
              <w:rPr>
                <w:rFonts w:ascii="Lucida Sans" w:hAnsi="Lucida Sans"/>
                <w:sz w:val="18"/>
                <w:szCs w:val="18"/>
              </w:rPr>
            </w:pPr>
            <w:r w:rsidRPr="00B747C0">
              <w:rPr>
                <w:rFonts w:ascii="Lucida Sans" w:hAnsi="Lucida Sans"/>
                <w:sz w:val="18"/>
                <w:szCs w:val="18"/>
              </w:rPr>
              <w:t xml:space="preserve">Relevamiento </w:t>
            </w:r>
            <w:r w:rsidR="005B5A0B"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FB4A98" w:rsidRPr="00DF7BF8" w:rsidRDefault="00DF7BF8" w:rsidP="00FB4A98">
      <w:pPr>
        <w:pStyle w:val="Ptabella"/>
        <w:jc w:val="center"/>
        <w:rPr>
          <w:rFonts w:ascii="Lucida Sans" w:hAnsi="Lucida Sans"/>
          <w:b/>
          <w:color w:val="FF0000"/>
          <w:sz w:val="18"/>
          <w:lang w:val="es-ES"/>
        </w:rPr>
      </w:pPr>
      <w:r w:rsidRPr="00DF7BF8">
        <w:rPr>
          <w:rFonts w:ascii="Lucida Sans" w:hAnsi="Lucida Sans"/>
          <w:b/>
          <w:color w:val="FF0000"/>
          <w:sz w:val="18"/>
          <w:lang w:val="es-ES"/>
        </w:rPr>
        <w:t>Para las notas de las tablas utilizar el estilo “P_tabla”</w:t>
      </w:r>
    </w:p>
    <w:p w:rsidR="00D567C4" w:rsidRPr="00DF7BF8" w:rsidRDefault="00D567C4" w:rsidP="008F7DB3">
      <w:pPr>
        <w:pStyle w:val="Ptesto"/>
        <w:rPr>
          <w:rFonts w:ascii="Lucida Sans" w:hAnsi="Lucida Sans"/>
          <w:sz w:val="20"/>
          <w:szCs w:val="20"/>
          <w:lang w:val="es-ES"/>
        </w:rPr>
      </w:pPr>
    </w:p>
    <w:p w:rsidR="00D567C4" w:rsidRPr="00DF7BF8" w:rsidRDefault="00D567C4" w:rsidP="008F7DB3">
      <w:pPr>
        <w:pStyle w:val="Ptesto"/>
        <w:rPr>
          <w:rFonts w:ascii="Lucida Sans" w:hAnsi="Lucida Sans"/>
          <w:sz w:val="20"/>
          <w:szCs w:val="20"/>
          <w:lang w:val="es-ES"/>
        </w:rPr>
      </w:pPr>
    </w:p>
    <w:p w:rsidR="000B7176" w:rsidRPr="00DF7BF8" w:rsidRDefault="000B7176" w:rsidP="008F7DB3">
      <w:pPr>
        <w:pStyle w:val="Ptesto"/>
        <w:rPr>
          <w:rFonts w:ascii="Lucida Sans" w:hAnsi="Lucida Sans"/>
          <w:sz w:val="20"/>
          <w:szCs w:val="20"/>
          <w:lang w:val="es-ES"/>
        </w:rPr>
      </w:pPr>
    </w:p>
    <w:p w:rsidR="003B1A7F" w:rsidRDefault="00B747C0" w:rsidP="006D3E96">
      <w:pPr>
        <w:pStyle w:val="Ptesto"/>
        <w:rPr>
          <w:rFonts w:ascii="Lucida Sans" w:hAnsi="Lucida Sans" w:cs="Tahoma"/>
          <w:b/>
          <w:color w:val="FF0000"/>
          <w:sz w:val="16"/>
          <w:lang w:val="es-ES"/>
        </w:rPr>
      </w:pPr>
      <w:r w:rsidRPr="00B747C0">
        <w:rPr>
          <w:rFonts w:ascii="Lucida Sans" w:hAnsi="Lucida Sans" w:cs="Tahoma"/>
          <w:b/>
          <w:color w:val="FF0000"/>
          <w:sz w:val="16"/>
          <w:lang w:val="es-ES"/>
        </w:rPr>
        <w:t>Para las ilustraciones es posible insertar también gráficos (realizados posiblemente en Excel), fotografías y dibujos.</w:t>
      </w:r>
    </w:p>
    <w:p w:rsidR="00B747C0" w:rsidRPr="00B747C0" w:rsidRDefault="00B747C0" w:rsidP="006D3E96">
      <w:pPr>
        <w:pStyle w:val="Ptesto"/>
        <w:rPr>
          <w:rFonts w:ascii="Lucida Sans" w:hAnsi="Lucida Sans"/>
          <w:sz w:val="20"/>
          <w:szCs w:val="20"/>
          <w:lang w:val="es-ES"/>
        </w:rPr>
      </w:pPr>
    </w:p>
    <w:p w:rsidR="003B1A7F" w:rsidRPr="00242E1F" w:rsidRDefault="008E4B5B" w:rsidP="003B1A7F">
      <w:pPr>
        <w:pStyle w:val="Ptabella"/>
        <w:jc w:val="center"/>
        <w:rPr>
          <w:rFonts w:ascii="Lucida Sans" w:hAnsi="Lucida Sans" w:cs="Tahoma"/>
          <w:i/>
          <w:sz w:val="16"/>
          <w:szCs w:val="16"/>
          <w:lang w:val="es-ES"/>
        </w:rPr>
      </w:pPr>
      <w:r w:rsidRPr="00242E1F">
        <w:rPr>
          <w:rFonts w:ascii="Lucida Sans" w:hAnsi="Lucida Sans" w:cs="Tahoma"/>
          <w:i/>
          <w:sz w:val="16"/>
          <w:szCs w:val="16"/>
          <w:lang w:val="es-ES"/>
        </w:rPr>
        <w:t xml:space="preserve">Figura 1. </w:t>
      </w:r>
      <w:r w:rsidR="00B747C0" w:rsidRPr="00242E1F">
        <w:rPr>
          <w:rFonts w:ascii="Lucida Sans" w:hAnsi="Lucida Sans" w:cs="Tahoma"/>
          <w:i/>
          <w:sz w:val="16"/>
          <w:szCs w:val="16"/>
          <w:lang w:val="es-ES"/>
        </w:rPr>
        <w:t xml:space="preserve">Título </w:t>
      </w:r>
      <w:r w:rsidRPr="00242E1F">
        <w:rPr>
          <w:rFonts w:ascii="Lucida Sans" w:hAnsi="Lucida Sans" w:cs="Tahoma"/>
          <w:i/>
          <w:sz w:val="16"/>
          <w:szCs w:val="16"/>
          <w:lang w:val="es-ES"/>
        </w:rPr>
        <w:t xml:space="preserve">(Fuente </w:t>
      </w:r>
      <w:r w:rsidR="00DC0CD2" w:rsidRPr="00242E1F">
        <w:rPr>
          <w:rFonts w:ascii="Lucida Sans" w:hAnsi="Lucida Sans" w:cs="Tahoma"/>
          <w:i/>
          <w:sz w:val="16"/>
          <w:szCs w:val="16"/>
          <w:lang w:val="es-ES"/>
        </w:rPr>
        <w:t>o</w:t>
      </w:r>
      <w:r w:rsidR="00DF7BF8" w:rsidRPr="00242E1F">
        <w:rPr>
          <w:rFonts w:ascii="Lucida Sans" w:hAnsi="Lucida Sans" w:cs="Tahoma"/>
          <w:i/>
          <w:sz w:val="16"/>
          <w:szCs w:val="16"/>
          <w:lang w:val="es-ES"/>
        </w:rPr>
        <w:t xml:space="preserve"> Copyright: </w:t>
      </w:r>
      <w:r w:rsidR="003B1A7F" w:rsidRPr="00242E1F">
        <w:rPr>
          <w:rFonts w:ascii="Lucida Sans" w:hAnsi="Lucida Sans" w:cs="Tahoma"/>
          <w:i/>
          <w:sz w:val="16"/>
          <w:szCs w:val="16"/>
          <w:lang w:val="es-ES"/>
        </w:rPr>
        <w:t>…</w:t>
      </w:r>
      <w:r w:rsidR="00DF7BF8" w:rsidRPr="00242E1F">
        <w:rPr>
          <w:rFonts w:ascii="Lucida Sans" w:hAnsi="Lucida Sans" w:cs="Tahoma"/>
          <w:i/>
          <w:sz w:val="16"/>
          <w:szCs w:val="16"/>
          <w:lang w:val="es-ES"/>
        </w:rPr>
        <w:t>…</w:t>
      </w:r>
      <w:r w:rsidR="000B7176" w:rsidRPr="00242E1F">
        <w:rPr>
          <w:rFonts w:ascii="Lucida Sans" w:hAnsi="Lucida Sans" w:cs="Tahoma"/>
          <w:i/>
          <w:sz w:val="16"/>
          <w:szCs w:val="16"/>
          <w:lang w:val="es-ES"/>
        </w:rPr>
        <w:t>…………)</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242E1F" w:rsidRDefault="003B1A7F" w:rsidP="00DD6C98">
            <w:pPr>
              <w:snapToGrid w:val="0"/>
              <w:jc w:val="both"/>
              <w:rPr>
                <w:rFonts w:ascii="Cambria" w:hAnsi="Cambria"/>
                <w:lang w:val="es-ES"/>
              </w:rPr>
            </w:pPr>
          </w:p>
          <w:p w:rsidR="003B1A7F" w:rsidRPr="00242E1F" w:rsidRDefault="003B1A7F" w:rsidP="00DD6C98">
            <w:pPr>
              <w:snapToGrid w:val="0"/>
              <w:jc w:val="both"/>
              <w:rPr>
                <w:rFonts w:ascii="Cambria" w:hAnsi="Cambria"/>
                <w:lang w:val="es-ES"/>
              </w:rPr>
            </w:pPr>
          </w:p>
          <w:p w:rsidR="003B1A7F" w:rsidRPr="00242E1F" w:rsidRDefault="003B1A7F" w:rsidP="00DD6C98">
            <w:pPr>
              <w:rPr>
                <w:rFonts w:ascii="Cambria" w:hAnsi="Cambria"/>
                <w:lang w:val="es-ES"/>
              </w:rPr>
            </w:pPr>
          </w:p>
          <w:p w:rsidR="003B1A7F" w:rsidRPr="00165D2F" w:rsidRDefault="00B747C0" w:rsidP="00DD6C98">
            <w:pPr>
              <w:jc w:val="center"/>
              <w:rPr>
                <w:rFonts w:ascii="Lucida Sans" w:hAnsi="Lucida Sans"/>
                <w:sz w:val="20"/>
                <w:szCs w:val="20"/>
              </w:rPr>
            </w:pPr>
            <w:r w:rsidRPr="00B747C0">
              <w:rPr>
                <w:rFonts w:ascii="Lucida Sans" w:hAnsi="Lucida Sans"/>
                <w:sz w:val="20"/>
                <w:szCs w:val="20"/>
              </w:rPr>
              <w:t>GRÁFICO O DIBUJO</w:t>
            </w:r>
          </w:p>
          <w:p w:rsidR="003B1A7F" w:rsidRPr="00F14665" w:rsidRDefault="003B1A7F" w:rsidP="00DD6C98">
            <w:pPr>
              <w:jc w:val="both"/>
              <w:rPr>
                <w:rFonts w:ascii="Cambria" w:hAnsi="Cambria"/>
              </w:rPr>
            </w:pPr>
          </w:p>
          <w:p w:rsidR="003B1A7F" w:rsidRDefault="003B1A7F"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DC0CD2" w:rsidRDefault="00BD0083" w:rsidP="002304EE">
      <w:pPr>
        <w:suppressAutoHyphens/>
        <w:spacing w:line="260" w:lineRule="exact"/>
        <w:rPr>
          <w:rFonts w:ascii="Tahoma" w:hAnsi="Tahoma" w:cs="Tahoma"/>
          <w:b/>
          <w:color w:val="FF0000"/>
          <w:sz w:val="16"/>
          <w:szCs w:val="16"/>
          <w:lang w:val="es-ES"/>
        </w:rPr>
      </w:pPr>
      <w:r w:rsidRPr="00BD0083">
        <w:rPr>
          <w:rFonts w:ascii="Lucida Sans" w:hAnsi="Lucida Sans"/>
          <w:b/>
          <w:color w:val="808080"/>
          <w:sz w:val="22"/>
          <w:szCs w:val="22"/>
          <w:lang w:val="es-ES"/>
        </w:rPr>
        <w:t>Referencias bibliográficas</w:t>
      </w:r>
      <w:r w:rsidR="00DC0CD2" w:rsidRPr="00DC0CD2">
        <w:rPr>
          <w:rFonts w:ascii="Lucida Sans" w:hAnsi="Lucida Sans"/>
          <w:b/>
          <w:color w:val="808080"/>
          <w:sz w:val="22"/>
          <w:szCs w:val="22"/>
          <w:lang w:val="es-ES"/>
        </w:rPr>
        <w:t xml:space="preserve"> </w:t>
      </w:r>
      <w:r w:rsidR="000B7176" w:rsidRPr="00DC0CD2">
        <w:rPr>
          <w:rFonts w:ascii="Lucida Sans" w:hAnsi="Lucida Sans" w:cs="Tahoma"/>
          <w:color w:val="FF0000"/>
          <w:sz w:val="16"/>
          <w:szCs w:val="16"/>
          <w:lang w:val="es-ES"/>
        </w:rPr>
        <w:t>(</w:t>
      </w:r>
      <w:r w:rsidR="000B7176" w:rsidRPr="00DC0CD2">
        <w:rPr>
          <w:rFonts w:ascii="Lucida Sans" w:hAnsi="Lucida Sans" w:cs="Tahoma"/>
          <w:b/>
          <w:color w:val="FF0000"/>
          <w:sz w:val="16"/>
          <w:szCs w:val="16"/>
          <w:lang w:val="es-ES"/>
        </w:rPr>
        <w:t>P_</w:t>
      </w:r>
      <w:r w:rsidR="00DC0CD2" w:rsidRPr="00DC0CD2">
        <w:rPr>
          <w:rFonts w:ascii="Lucida Sans" w:hAnsi="Lucida Sans" w:cs="Tahoma"/>
          <w:b/>
          <w:color w:val="FF0000"/>
          <w:sz w:val="16"/>
          <w:szCs w:val="16"/>
          <w:lang w:val="es-ES"/>
        </w:rPr>
        <w:t>título Referencias</w:t>
      </w:r>
      <w:r w:rsidR="000B7176" w:rsidRPr="00DC0CD2">
        <w:rPr>
          <w:rFonts w:ascii="Lucida Sans" w:hAnsi="Lucida Sans" w:cs="Tahoma"/>
          <w:color w:val="FF0000"/>
          <w:sz w:val="16"/>
          <w:szCs w:val="16"/>
          <w:lang w:val="es-ES"/>
        </w:rPr>
        <w:t xml:space="preserve">, </w:t>
      </w:r>
      <w:r w:rsidR="0055394E" w:rsidRPr="00DC0CD2">
        <w:rPr>
          <w:rFonts w:ascii="Lucida Sans" w:hAnsi="Lucida Sans" w:cs="Tahoma"/>
          <w:color w:val="FF0000"/>
          <w:sz w:val="16"/>
          <w:szCs w:val="16"/>
          <w:lang w:val="es-ES"/>
        </w:rPr>
        <w:t xml:space="preserve">Lucida Sans </w:t>
      </w:r>
      <w:r w:rsidR="00DC0CD2">
        <w:rPr>
          <w:rFonts w:ascii="Lucida Sans" w:hAnsi="Lucida Sans" w:cs="Tahoma"/>
          <w:color w:val="FF0000"/>
          <w:sz w:val="16"/>
          <w:szCs w:val="16"/>
          <w:lang w:val="es-ES"/>
        </w:rPr>
        <w:t>negrida</w:t>
      </w:r>
      <w:r w:rsidR="000B7176" w:rsidRPr="00DC0CD2">
        <w:rPr>
          <w:rFonts w:ascii="Lucida Sans" w:hAnsi="Lucida Sans" w:cs="Tahoma"/>
          <w:color w:val="FF0000"/>
          <w:sz w:val="16"/>
          <w:szCs w:val="16"/>
          <w:lang w:val="es-ES"/>
        </w:rPr>
        <w:t xml:space="preserve"> 11pt, </w:t>
      </w:r>
      <w:r w:rsidR="00DC0CD2" w:rsidRPr="00DC0CD2">
        <w:rPr>
          <w:rFonts w:ascii="Lucida Sans" w:hAnsi="Lucida Sans" w:cs="Tahoma"/>
          <w:color w:val="FF0000"/>
          <w:sz w:val="16"/>
          <w:szCs w:val="16"/>
          <w:lang w:val="es-ES"/>
        </w:rPr>
        <w:t xml:space="preserve">alineamiento </w:t>
      </w:r>
      <w:r w:rsidR="003D7549" w:rsidRPr="003D7549">
        <w:rPr>
          <w:rFonts w:ascii="Lucida Sans" w:hAnsi="Lucida Sans" w:cs="Tahoma"/>
          <w:color w:val="FF0000"/>
          <w:sz w:val="16"/>
          <w:szCs w:val="16"/>
          <w:lang w:val="es-ES"/>
        </w:rPr>
        <w:t>izquierda</w:t>
      </w:r>
      <w:r w:rsidR="000B7176" w:rsidRPr="00DC0CD2">
        <w:rPr>
          <w:rFonts w:ascii="Lucida Sans" w:hAnsi="Lucida Sans" w:cs="Tahoma"/>
          <w:color w:val="FF0000"/>
          <w:sz w:val="16"/>
          <w:szCs w:val="16"/>
          <w:lang w:val="es-ES"/>
        </w:rPr>
        <w:t>)</w:t>
      </w:r>
    </w:p>
    <w:p w:rsidR="009B35F4" w:rsidRPr="00DC0CD2" w:rsidRDefault="009B35F4" w:rsidP="007D438F">
      <w:pPr>
        <w:suppressAutoHyphens/>
        <w:spacing w:line="260" w:lineRule="exact"/>
        <w:rPr>
          <w:rFonts w:ascii="Lucida Sans" w:hAnsi="Lucida Sans" w:cs="Arial"/>
          <w:b/>
          <w:color w:val="808080"/>
          <w:sz w:val="20"/>
          <w:szCs w:val="20"/>
          <w:lang w:val="es-ES"/>
        </w:rPr>
      </w:pPr>
    </w:p>
    <w:p w:rsidR="009B35F4" w:rsidRPr="0083767D" w:rsidRDefault="0055394E" w:rsidP="002238C0">
      <w:pPr>
        <w:spacing w:after="120" w:line="260" w:lineRule="exact"/>
        <w:rPr>
          <w:rFonts w:ascii="Lucida Sans" w:hAnsi="Lucida Sans"/>
          <w:color w:val="FF0000"/>
          <w:lang w:val="es-ES"/>
        </w:rPr>
      </w:pPr>
      <w:r w:rsidRPr="0083767D">
        <w:rPr>
          <w:rFonts w:ascii="Lucida Sans" w:hAnsi="Lucida Sans" w:cs="Garamond-BoldCondensed"/>
          <w:bCs/>
          <w:color w:val="FF0000"/>
          <w:sz w:val="16"/>
          <w:szCs w:val="40"/>
          <w:lang w:val="es-ES"/>
        </w:rPr>
        <w:t>(</w:t>
      </w:r>
      <w:r w:rsidRPr="0083767D">
        <w:rPr>
          <w:rFonts w:ascii="Lucida Sans" w:hAnsi="Lucida Sans" w:cs="Garamond-BoldCondensed"/>
          <w:b/>
          <w:bCs/>
          <w:color w:val="FF0000"/>
          <w:sz w:val="16"/>
          <w:szCs w:val="40"/>
          <w:lang w:val="es-ES"/>
        </w:rPr>
        <w:t>P_text</w:t>
      </w:r>
      <w:r w:rsidRPr="0083767D">
        <w:rPr>
          <w:rFonts w:ascii="Lucida Sans" w:hAnsi="Lucida Sans" w:cs="Garamond-BoldCondensed"/>
          <w:bCs/>
          <w:color w:val="FF0000"/>
          <w:sz w:val="16"/>
          <w:szCs w:val="40"/>
          <w:lang w:val="es-ES"/>
        </w:rPr>
        <w:t xml:space="preserve">, Lucida Sans 9pt, </w:t>
      </w:r>
      <w:r w:rsidR="00DC0CD2" w:rsidRPr="0083767D">
        <w:rPr>
          <w:rFonts w:ascii="Lucida Sans" w:hAnsi="Lucida Sans" w:cs="Garamond-BoldCondensed"/>
          <w:bCs/>
          <w:color w:val="FF0000"/>
          <w:sz w:val="16"/>
          <w:szCs w:val="40"/>
          <w:lang w:val="es-ES"/>
        </w:rPr>
        <w:t xml:space="preserve">alineamiento </w:t>
      </w:r>
      <w:r w:rsidR="003D7549" w:rsidRPr="0083767D">
        <w:rPr>
          <w:rFonts w:ascii="Lucida Sans" w:hAnsi="Lucida Sans" w:cs="Garamond-BoldCondensed"/>
          <w:bCs/>
          <w:color w:val="FF0000"/>
          <w:sz w:val="16"/>
          <w:szCs w:val="40"/>
          <w:lang w:val="es-ES"/>
        </w:rPr>
        <w:t>izquierda</w:t>
      </w:r>
      <w:r w:rsidRPr="0083767D">
        <w:rPr>
          <w:rFonts w:ascii="Lucida Sans" w:hAnsi="Lucida Sans" w:cs="Garamond-BoldCondensed"/>
          <w:bCs/>
          <w:color w:val="FF0000"/>
          <w:sz w:val="16"/>
          <w:szCs w:val="40"/>
          <w:lang w:val="es-ES"/>
        </w:rPr>
        <w:t>)</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Assayag,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Bruyat,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Chouiki, M. (2009) Le port de Tanger Med : un tournant dans les dynamiques de restructuration des littoraux au Maroc, in : Semmoud, B. (ed.),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r w:rsidRPr="006740B9">
        <w:rPr>
          <w:rFonts w:ascii="Lucida Sans" w:hAnsi="Lucida Sans"/>
          <w:sz w:val="18"/>
        </w:rPr>
        <w:t xml:space="preserve">Ducruet, C. (2007) Incheon,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Mappemonde,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Ducruet, C. (2009) Port competition and foreland specialization at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Ducruet,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Ducruet, C., Lee, S.W. (2006) Frontline soldiers of globalization: port-city evolution and regional competition, Geojournal, 67(2), pp. 107-122.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Dyé,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Fageda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Parola, F., Morchio,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maritime container transport structure in the Mediterranean and Italy, E-papers del Dipartimento di Scienze Economische, Universita di Pisa, Discussion Paper 24. </w:t>
      </w:r>
    </w:p>
    <w:p w:rsidR="002238C0" w:rsidRPr="006740B9" w:rsidRDefault="002238C0" w:rsidP="002238C0">
      <w:pPr>
        <w:pStyle w:val="Pbibliografia"/>
        <w:rPr>
          <w:rFonts w:ascii="Lucida Sans" w:hAnsi="Lucida Sans"/>
          <w:sz w:val="18"/>
        </w:rPr>
      </w:pPr>
      <w:r w:rsidRPr="006740B9">
        <w:rPr>
          <w:rFonts w:ascii="Lucida Sans" w:hAnsi="Lucida Sans"/>
          <w:sz w:val="18"/>
        </w:rPr>
        <w:t>Frémont, A., Ducruet, C. (2005) The emergence of a mega-port, the case of Busan, from the local to the global, Tijdschrift voor Economische en Sociale Geografie, 96(4), 421-432.</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Gouvernal, E., Debrie,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Hadrami, A. (2005) Port de Tanger, images d’une évolution, manuscript.</w:t>
      </w:r>
    </w:p>
    <w:p w:rsidR="002238C0" w:rsidRPr="006740B9" w:rsidRDefault="002238C0" w:rsidP="002238C0">
      <w:pPr>
        <w:pStyle w:val="Pbibliografia"/>
        <w:rPr>
          <w:rFonts w:ascii="Lucida Sans" w:hAnsi="Lucida Sans"/>
          <w:sz w:val="18"/>
        </w:rPr>
      </w:pPr>
      <w:smartTag w:uri="urn:schemas-microsoft-com:office:smarttags" w:element="place">
        <w:r w:rsidRPr="006740B9">
          <w:rPr>
            <w:rFonts w:ascii="Lucida Sans" w:hAnsi="Lucida Sans"/>
            <w:sz w:val="18"/>
          </w:rPr>
          <w:t>Hesse</w:t>
        </w:r>
      </w:smartTag>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Geoforum,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Geojournal,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Ducruet, C. (2009) Spatial glocalization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Ducruet,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Geoforum,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Regional integration and maritime range, in Notteboom, T.E., Ducruet, C., De Langen, P.W. (Eds.)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Ashgate,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Notteboom, T.E. (2009) Path dependency and contingency in the development of multi-port gateway regions and multi-port hub regions, in Notteboom, T.E., Ducruet, C., De Langen, P.W. (Eds.) Ports in Proximity: Competition and Coordination Among Adjacent Seaports, Aldershot, Ashgate, pp. 55-72.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Piermay,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Ridolfi (1999) Containerisation in the Mediterranean: Between global ocean routeways and feeder services, Geojournal 48(1), 29-34.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Timoule, A. (1988) Le Maroc à travers les chroniques maritimes, Vol. 1-2, Ed. Sonir,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Troin, J.F. (2006) Le Grand Maghreb, Armand Colin, Paris.</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Planel,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r w:rsidRPr="006740B9">
        <w:rPr>
          <w:rFonts w:ascii="Lucida Sans" w:hAnsi="Lucida Sans"/>
          <w:sz w:val="18"/>
        </w:rPr>
        <w:t>Zohil, J., Prijon, M. (1999) The MED rule: the interdependence o</w:t>
      </w:r>
      <w:r w:rsidR="00BC6F62">
        <w:rPr>
          <w:rFonts w:ascii="Lucida Sans" w:hAnsi="Lucida Sans"/>
          <w:sz w:val="18"/>
        </w:rPr>
        <w:t>f container throughput and tran</w:t>
      </w:r>
      <w:r w:rsidRPr="006740B9">
        <w:rPr>
          <w:rFonts w:ascii="Lucida Sans" w:hAnsi="Lucida Sans"/>
          <w:sz w:val="18"/>
        </w:rPr>
        <w:t xml:space="preserve">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407" w:rsidRDefault="00EA2407" w:rsidP="00B62A9C">
      <w:r>
        <w:separator/>
      </w:r>
    </w:p>
  </w:endnote>
  <w:endnote w:type="continuationSeparator" w:id="0">
    <w:p w:rsidR="00EA2407" w:rsidRDefault="00EA2407"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675F6D">
    <w:pPr>
      <w:pStyle w:val="Pidipagina"/>
      <w:rPr>
        <w:lang w:val="it-IT"/>
      </w:rPr>
    </w:pPr>
    <w:r>
      <w:rPr>
        <w:noProof/>
        <w:lang w:val="it-IT" w:eastAsia="it-IT"/>
      </w:rPr>
      <w:pict>
        <v:group id="_x0000_s2049" style="position:absolute;margin-left:0;margin-top:0;width:580.05pt;height:27.35pt;z-index:1;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1F561B" w:rsidRDefault="001F561B" w:rsidP="001F561B">
                  <w:pPr>
                    <w:pStyle w:val="Pidipagina"/>
                    <w:rPr>
                      <w:color w:val="FFFFFF"/>
                      <w:spacing w:val="60"/>
                      <w:lang w:val="en-US"/>
                    </w:rPr>
                  </w:pPr>
                  <w:r>
                    <w:rPr>
                      <w:rFonts w:ascii="Lucida Sans" w:hAnsi="Lucida Sans"/>
                      <w:b/>
                      <w:bCs/>
                      <w:color w:val="7F7F7F"/>
                      <w:sz w:val="18"/>
                      <w:szCs w:val="18"/>
                      <w:lang w:val="en-US" w:eastAsia="ar-SA"/>
                    </w:rPr>
                    <w:t>PORTUSplus | Journal of RETE | N. 8, March 2019 | RETE Publisher, Venice | ISSN: 2039-6422</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675F6D"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3127AE">
                    <w:rPr>
                      <w:rFonts w:ascii="Lucida Sans" w:hAnsi="Lucida Sans"/>
                      <w:bCs/>
                      <w:noProof/>
                      <w:sz w:val="26"/>
                      <w:szCs w:val="26"/>
                      <w:lang w:val="en-US" w:eastAsia="ar-SA"/>
                    </w:rPr>
                    <w:t>3</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675F6D">
    <w:pPr>
      <w:pStyle w:val="Pidipagina"/>
    </w:pPr>
    <w:r>
      <w:rPr>
        <w:noProof/>
        <w:lang w:val="it-IT" w:eastAsia="it-IT"/>
      </w:rPr>
      <w:pict>
        <v:group id="_x0000_s2053" style="position:absolute;margin-left:9.1pt;margin-top:.85pt;width:580.05pt;height:27.35pt;z-index:2;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PORTUSplus_www.portusonline.org/portusplus</w:t>
                  </w:r>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407" w:rsidRDefault="00EA2407" w:rsidP="00B62A9C">
      <w:r>
        <w:separator/>
      </w:r>
    </w:p>
  </w:footnote>
  <w:footnote w:type="continuationSeparator" w:id="0">
    <w:p w:rsidR="00EA2407" w:rsidRDefault="00EA2407" w:rsidP="00B62A9C">
      <w:r>
        <w:continuationSeparator/>
      </w:r>
    </w:p>
  </w:footnote>
  <w:footnote w:id="1">
    <w:p w:rsidR="00880BCA" w:rsidRPr="00D85262" w:rsidRDefault="00880BCA" w:rsidP="007552B2">
      <w:pPr>
        <w:rPr>
          <w:color w:val="FF0000"/>
          <w:lang w:val="es-ES"/>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t>
      </w:r>
      <w:r w:rsidR="007B7CDF">
        <w:rPr>
          <w:rFonts w:ascii="Lucida Sans" w:hAnsi="Lucida Sans"/>
          <w:sz w:val="16"/>
          <w:szCs w:val="16"/>
          <w:lang w:val="en-GB"/>
        </w:rPr>
        <w:t xml:space="preserve">were </w:t>
      </w:r>
      <w:r w:rsidRPr="008B2280">
        <w:rPr>
          <w:rFonts w:ascii="Lucida Sans" w:hAnsi="Lucida Sans"/>
          <w:sz w:val="16"/>
          <w:szCs w:val="16"/>
          <w:lang w:val="en-GB"/>
        </w:rPr>
        <w:t>available only from 1995.</w:t>
      </w:r>
      <w:r w:rsidRPr="00A703A7">
        <w:rPr>
          <w:rFonts w:ascii="Lucida Sans" w:hAnsi="Lucida Sans"/>
          <w:sz w:val="16"/>
          <w:szCs w:val="16"/>
          <w:lang w:val="en-GB"/>
        </w:rPr>
        <w:t xml:space="preserve"> </w:t>
      </w:r>
      <w:r w:rsidRPr="00D85262">
        <w:rPr>
          <w:rFonts w:ascii="Lucida Sans" w:hAnsi="Lucida Sans" w:cs="Tahoma"/>
          <w:bCs/>
          <w:color w:val="FF0000"/>
          <w:sz w:val="16"/>
          <w:szCs w:val="40"/>
          <w:lang w:val="es-ES"/>
        </w:rPr>
        <w:t>(</w:t>
      </w:r>
      <w:r w:rsidRPr="00D85262">
        <w:rPr>
          <w:rFonts w:ascii="Lucida Sans" w:hAnsi="Lucida Sans" w:cs="Tahoma"/>
          <w:b/>
          <w:bCs/>
          <w:color w:val="FF0000"/>
          <w:sz w:val="16"/>
          <w:szCs w:val="40"/>
          <w:lang w:val="es-ES"/>
        </w:rPr>
        <w:t>P_</w:t>
      </w:r>
      <w:r w:rsidR="00D85262" w:rsidRPr="00D85262">
        <w:rPr>
          <w:lang w:val="es-ES"/>
        </w:rPr>
        <w:t xml:space="preserve"> </w:t>
      </w:r>
      <w:r w:rsidR="00D85262" w:rsidRPr="00D85262">
        <w:rPr>
          <w:rFonts w:ascii="Lucida Sans" w:hAnsi="Lucida Sans" w:cs="Tahoma"/>
          <w:b/>
          <w:bCs/>
          <w:color w:val="FF0000"/>
          <w:sz w:val="16"/>
          <w:szCs w:val="40"/>
          <w:lang w:val="es-ES"/>
        </w:rPr>
        <w:t>notas al pie de la página</w:t>
      </w:r>
      <w:r w:rsidRPr="00D85262">
        <w:rPr>
          <w:rFonts w:ascii="Lucida Sans" w:hAnsi="Lucida Sans" w:cs="Tahoma"/>
          <w:bCs/>
          <w:color w:val="FF0000"/>
          <w:sz w:val="16"/>
          <w:szCs w:val="40"/>
          <w:lang w:val="es-ES"/>
        </w:rPr>
        <w:t xml:space="preserve">, Lucida Sans 8pt, </w:t>
      </w:r>
      <w:r w:rsidR="007B7CDF" w:rsidRPr="007B7CDF">
        <w:rPr>
          <w:rFonts w:ascii="Lucida Sans" w:hAnsi="Lucida Sans" w:cs="Tahoma"/>
          <w:bCs/>
          <w:color w:val="FF0000"/>
          <w:sz w:val="16"/>
          <w:szCs w:val="40"/>
          <w:lang w:val="es-ES"/>
        </w:rPr>
        <w:t>alineamiento</w:t>
      </w:r>
      <w:r w:rsidR="00D85262" w:rsidRPr="00D85262">
        <w:rPr>
          <w:rFonts w:ascii="Lucida Sans" w:hAnsi="Lucida Sans" w:cs="Tahoma"/>
          <w:bCs/>
          <w:color w:val="FF0000"/>
          <w:sz w:val="16"/>
          <w:szCs w:val="40"/>
          <w:lang w:val="es-ES"/>
        </w:rPr>
        <w:t xml:space="preserve"> </w:t>
      </w:r>
      <w:r w:rsidR="00A5751D" w:rsidRPr="00A5751D">
        <w:rPr>
          <w:rFonts w:ascii="Lucida Sans" w:hAnsi="Lucida Sans" w:cs="Tahoma"/>
          <w:bCs/>
          <w:color w:val="FF0000"/>
          <w:sz w:val="16"/>
          <w:szCs w:val="40"/>
          <w:lang w:val="es-ES"/>
        </w:rPr>
        <w:t>izquierda</w:t>
      </w:r>
      <w:r w:rsidRPr="00D85262">
        <w:rPr>
          <w:rFonts w:ascii="Lucida Sans" w:hAnsi="Lucida Sans" w:cs="Tahoma"/>
          <w:bCs/>
          <w:color w:val="FF0000"/>
          <w:sz w:val="16"/>
          <w:szCs w:val="40"/>
          <w:lang w:val="es-ES"/>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Lemarchand and Joly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César Ducruet</w:t>
    </w:r>
    <w:r>
      <w:rPr>
        <w:rFonts w:ascii="Lucida Sans" w:hAnsi="Lucida Sans"/>
        <w:i/>
        <w:color w:val="808080"/>
        <w:sz w:val="18"/>
        <w:szCs w:val="18"/>
        <w:lang w:val="en-US"/>
      </w:rPr>
      <w:t>, Fatima Zohra Mohamed-Chérif</w:t>
    </w:r>
    <w:r w:rsidR="007850E5">
      <w:rPr>
        <w:rFonts w:ascii="Lucida Sans" w:hAnsi="Lucida Sans"/>
        <w:i/>
        <w:color w:val="808080"/>
        <w:sz w:val="18"/>
        <w:szCs w:val="18"/>
        <w:lang w:val="en-US"/>
      </w:rPr>
      <w:t>, Najib Cherfaoui</w:t>
    </w:r>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283"/>
  <w:drawingGridHorizontalSpacing w:val="12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25488"/>
    <w:rsid w:val="00043C3B"/>
    <w:rsid w:val="00046CCF"/>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24BF"/>
    <w:rsid w:val="00115686"/>
    <w:rsid w:val="0011661B"/>
    <w:rsid w:val="0013059F"/>
    <w:rsid w:val="00165D2F"/>
    <w:rsid w:val="001723BC"/>
    <w:rsid w:val="0017385F"/>
    <w:rsid w:val="00185278"/>
    <w:rsid w:val="00187830"/>
    <w:rsid w:val="00195A92"/>
    <w:rsid w:val="00197A75"/>
    <w:rsid w:val="001A4CC7"/>
    <w:rsid w:val="001B2B40"/>
    <w:rsid w:val="001B39A8"/>
    <w:rsid w:val="001C080F"/>
    <w:rsid w:val="001C2658"/>
    <w:rsid w:val="001D2D20"/>
    <w:rsid w:val="001D396E"/>
    <w:rsid w:val="001E679A"/>
    <w:rsid w:val="001F561B"/>
    <w:rsid w:val="001F5B99"/>
    <w:rsid w:val="00200DBD"/>
    <w:rsid w:val="00202694"/>
    <w:rsid w:val="00211D97"/>
    <w:rsid w:val="002130AA"/>
    <w:rsid w:val="002204BF"/>
    <w:rsid w:val="002238C0"/>
    <w:rsid w:val="002304EE"/>
    <w:rsid w:val="00242E1F"/>
    <w:rsid w:val="00244CC9"/>
    <w:rsid w:val="00245C7F"/>
    <w:rsid w:val="002506FA"/>
    <w:rsid w:val="00252CF7"/>
    <w:rsid w:val="00263A68"/>
    <w:rsid w:val="00271D2A"/>
    <w:rsid w:val="00272E50"/>
    <w:rsid w:val="0027321A"/>
    <w:rsid w:val="00276557"/>
    <w:rsid w:val="00280D36"/>
    <w:rsid w:val="002873F8"/>
    <w:rsid w:val="002A0B0C"/>
    <w:rsid w:val="002A0F8D"/>
    <w:rsid w:val="002C5A3C"/>
    <w:rsid w:val="002C6EBB"/>
    <w:rsid w:val="002C7732"/>
    <w:rsid w:val="002E38B1"/>
    <w:rsid w:val="002E3E1E"/>
    <w:rsid w:val="003017D3"/>
    <w:rsid w:val="003127AE"/>
    <w:rsid w:val="00313F1B"/>
    <w:rsid w:val="00326496"/>
    <w:rsid w:val="00332433"/>
    <w:rsid w:val="003416E5"/>
    <w:rsid w:val="0034206B"/>
    <w:rsid w:val="00344AD2"/>
    <w:rsid w:val="0037492A"/>
    <w:rsid w:val="0039187E"/>
    <w:rsid w:val="00392978"/>
    <w:rsid w:val="00396DDC"/>
    <w:rsid w:val="003B1A7F"/>
    <w:rsid w:val="003B4D53"/>
    <w:rsid w:val="003C4898"/>
    <w:rsid w:val="003C5AB6"/>
    <w:rsid w:val="003C6F86"/>
    <w:rsid w:val="003D3CDB"/>
    <w:rsid w:val="003D5641"/>
    <w:rsid w:val="003D7549"/>
    <w:rsid w:val="003E2E7B"/>
    <w:rsid w:val="00407726"/>
    <w:rsid w:val="00412A28"/>
    <w:rsid w:val="004212AA"/>
    <w:rsid w:val="00437FFD"/>
    <w:rsid w:val="004705CB"/>
    <w:rsid w:val="0049650E"/>
    <w:rsid w:val="004A0E57"/>
    <w:rsid w:val="004A7E5C"/>
    <w:rsid w:val="004B10FE"/>
    <w:rsid w:val="004D02B1"/>
    <w:rsid w:val="004D4E3A"/>
    <w:rsid w:val="004E3F20"/>
    <w:rsid w:val="004E65B3"/>
    <w:rsid w:val="004F43A7"/>
    <w:rsid w:val="005035A7"/>
    <w:rsid w:val="00507C63"/>
    <w:rsid w:val="00515239"/>
    <w:rsid w:val="00525C4C"/>
    <w:rsid w:val="005265F2"/>
    <w:rsid w:val="005331CD"/>
    <w:rsid w:val="00540EE6"/>
    <w:rsid w:val="00550A96"/>
    <w:rsid w:val="0055394E"/>
    <w:rsid w:val="005546E1"/>
    <w:rsid w:val="00557310"/>
    <w:rsid w:val="005578A7"/>
    <w:rsid w:val="00567396"/>
    <w:rsid w:val="00567EE9"/>
    <w:rsid w:val="00586915"/>
    <w:rsid w:val="005B5A0B"/>
    <w:rsid w:val="005E3764"/>
    <w:rsid w:val="005F09A3"/>
    <w:rsid w:val="00601437"/>
    <w:rsid w:val="00610398"/>
    <w:rsid w:val="00611A30"/>
    <w:rsid w:val="00620741"/>
    <w:rsid w:val="0062582A"/>
    <w:rsid w:val="00635645"/>
    <w:rsid w:val="00635BDF"/>
    <w:rsid w:val="00645170"/>
    <w:rsid w:val="00664D17"/>
    <w:rsid w:val="0067141C"/>
    <w:rsid w:val="00672AE3"/>
    <w:rsid w:val="00675F6D"/>
    <w:rsid w:val="00677DA5"/>
    <w:rsid w:val="00687A34"/>
    <w:rsid w:val="006900F2"/>
    <w:rsid w:val="006D3D81"/>
    <w:rsid w:val="006D3E96"/>
    <w:rsid w:val="006E2B4B"/>
    <w:rsid w:val="006E6BFF"/>
    <w:rsid w:val="006F3AF7"/>
    <w:rsid w:val="006F4676"/>
    <w:rsid w:val="00711F98"/>
    <w:rsid w:val="007151FB"/>
    <w:rsid w:val="00746CC5"/>
    <w:rsid w:val="007552B2"/>
    <w:rsid w:val="007728AB"/>
    <w:rsid w:val="00777C93"/>
    <w:rsid w:val="007850E5"/>
    <w:rsid w:val="007939A4"/>
    <w:rsid w:val="007A0ABC"/>
    <w:rsid w:val="007A4BF9"/>
    <w:rsid w:val="007A520D"/>
    <w:rsid w:val="007B7CDF"/>
    <w:rsid w:val="007D438F"/>
    <w:rsid w:val="007D6A47"/>
    <w:rsid w:val="007D7992"/>
    <w:rsid w:val="007E0080"/>
    <w:rsid w:val="007E4FD1"/>
    <w:rsid w:val="007F1A25"/>
    <w:rsid w:val="007F28A8"/>
    <w:rsid w:val="007F3671"/>
    <w:rsid w:val="007F387F"/>
    <w:rsid w:val="007F4933"/>
    <w:rsid w:val="00802C15"/>
    <w:rsid w:val="00822299"/>
    <w:rsid w:val="00834922"/>
    <w:rsid w:val="0083767D"/>
    <w:rsid w:val="00851CD8"/>
    <w:rsid w:val="00855AB1"/>
    <w:rsid w:val="00880BCA"/>
    <w:rsid w:val="008914D9"/>
    <w:rsid w:val="00892404"/>
    <w:rsid w:val="00895A25"/>
    <w:rsid w:val="008A1B93"/>
    <w:rsid w:val="008A2B1C"/>
    <w:rsid w:val="008C5F42"/>
    <w:rsid w:val="008E482C"/>
    <w:rsid w:val="008E4B5B"/>
    <w:rsid w:val="008F7DB3"/>
    <w:rsid w:val="00902D49"/>
    <w:rsid w:val="009036E2"/>
    <w:rsid w:val="00904F63"/>
    <w:rsid w:val="00930790"/>
    <w:rsid w:val="00944F0C"/>
    <w:rsid w:val="00950D1C"/>
    <w:rsid w:val="00952B14"/>
    <w:rsid w:val="00965018"/>
    <w:rsid w:val="0096506A"/>
    <w:rsid w:val="00981E70"/>
    <w:rsid w:val="00984762"/>
    <w:rsid w:val="00984B05"/>
    <w:rsid w:val="00994126"/>
    <w:rsid w:val="009964D4"/>
    <w:rsid w:val="00997234"/>
    <w:rsid w:val="009A0921"/>
    <w:rsid w:val="009A5D95"/>
    <w:rsid w:val="009B35F4"/>
    <w:rsid w:val="009B3FF2"/>
    <w:rsid w:val="009C2D88"/>
    <w:rsid w:val="009C5BE0"/>
    <w:rsid w:val="009C6F53"/>
    <w:rsid w:val="009C70B6"/>
    <w:rsid w:val="009F32A3"/>
    <w:rsid w:val="009F5D95"/>
    <w:rsid w:val="00A034C8"/>
    <w:rsid w:val="00A05E41"/>
    <w:rsid w:val="00A06F0E"/>
    <w:rsid w:val="00A07CE8"/>
    <w:rsid w:val="00A20B13"/>
    <w:rsid w:val="00A42D07"/>
    <w:rsid w:val="00A43DDF"/>
    <w:rsid w:val="00A45EF0"/>
    <w:rsid w:val="00A51CCA"/>
    <w:rsid w:val="00A53748"/>
    <w:rsid w:val="00A55FB8"/>
    <w:rsid w:val="00A5751D"/>
    <w:rsid w:val="00A703A7"/>
    <w:rsid w:val="00A70799"/>
    <w:rsid w:val="00A74048"/>
    <w:rsid w:val="00A904B5"/>
    <w:rsid w:val="00A93032"/>
    <w:rsid w:val="00A9417B"/>
    <w:rsid w:val="00A95B6F"/>
    <w:rsid w:val="00A962F7"/>
    <w:rsid w:val="00AA66D7"/>
    <w:rsid w:val="00AB0A4D"/>
    <w:rsid w:val="00AD35F6"/>
    <w:rsid w:val="00AD413E"/>
    <w:rsid w:val="00AD7C5F"/>
    <w:rsid w:val="00AE6AB7"/>
    <w:rsid w:val="00AF41D4"/>
    <w:rsid w:val="00AF7A95"/>
    <w:rsid w:val="00B0019C"/>
    <w:rsid w:val="00B02EB6"/>
    <w:rsid w:val="00B0559D"/>
    <w:rsid w:val="00B067DE"/>
    <w:rsid w:val="00B132BD"/>
    <w:rsid w:val="00B264A9"/>
    <w:rsid w:val="00B548E7"/>
    <w:rsid w:val="00B62A9C"/>
    <w:rsid w:val="00B65C85"/>
    <w:rsid w:val="00B65CAC"/>
    <w:rsid w:val="00B65D03"/>
    <w:rsid w:val="00B72365"/>
    <w:rsid w:val="00B747C0"/>
    <w:rsid w:val="00B754A3"/>
    <w:rsid w:val="00B75BB9"/>
    <w:rsid w:val="00BB2517"/>
    <w:rsid w:val="00BB560C"/>
    <w:rsid w:val="00BC057C"/>
    <w:rsid w:val="00BC6F62"/>
    <w:rsid w:val="00BD0083"/>
    <w:rsid w:val="00BD508D"/>
    <w:rsid w:val="00BE1CFC"/>
    <w:rsid w:val="00BF5028"/>
    <w:rsid w:val="00C05680"/>
    <w:rsid w:val="00C112BE"/>
    <w:rsid w:val="00C134DB"/>
    <w:rsid w:val="00C22141"/>
    <w:rsid w:val="00C328B5"/>
    <w:rsid w:val="00C33622"/>
    <w:rsid w:val="00C37691"/>
    <w:rsid w:val="00C40957"/>
    <w:rsid w:val="00C55849"/>
    <w:rsid w:val="00C70C67"/>
    <w:rsid w:val="00C95235"/>
    <w:rsid w:val="00C96D2F"/>
    <w:rsid w:val="00CA6A77"/>
    <w:rsid w:val="00CB64F6"/>
    <w:rsid w:val="00CB65BD"/>
    <w:rsid w:val="00CC4D50"/>
    <w:rsid w:val="00D11D36"/>
    <w:rsid w:val="00D16DD5"/>
    <w:rsid w:val="00D34298"/>
    <w:rsid w:val="00D37319"/>
    <w:rsid w:val="00D37AF6"/>
    <w:rsid w:val="00D50814"/>
    <w:rsid w:val="00D567C4"/>
    <w:rsid w:val="00D75575"/>
    <w:rsid w:val="00D85262"/>
    <w:rsid w:val="00D876FB"/>
    <w:rsid w:val="00D90A9D"/>
    <w:rsid w:val="00D9166A"/>
    <w:rsid w:val="00DA2237"/>
    <w:rsid w:val="00DB10C5"/>
    <w:rsid w:val="00DB275E"/>
    <w:rsid w:val="00DB4810"/>
    <w:rsid w:val="00DB7465"/>
    <w:rsid w:val="00DC0CD2"/>
    <w:rsid w:val="00DC3AC1"/>
    <w:rsid w:val="00DC4EA7"/>
    <w:rsid w:val="00DD06ED"/>
    <w:rsid w:val="00DD1C0E"/>
    <w:rsid w:val="00DF40EE"/>
    <w:rsid w:val="00DF7BF8"/>
    <w:rsid w:val="00E00DCC"/>
    <w:rsid w:val="00E04582"/>
    <w:rsid w:val="00E26C46"/>
    <w:rsid w:val="00E3172D"/>
    <w:rsid w:val="00E50DE1"/>
    <w:rsid w:val="00E66368"/>
    <w:rsid w:val="00E7387D"/>
    <w:rsid w:val="00E75578"/>
    <w:rsid w:val="00E83574"/>
    <w:rsid w:val="00E848E8"/>
    <w:rsid w:val="00EA2407"/>
    <w:rsid w:val="00EA628D"/>
    <w:rsid w:val="00EC0E20"/>
    <w:rsid w:val="00ED6836"/>
    <w:rsid w:val="00F00CAE"/>
    <w:rsid w:val="00F01940"/>
    <w:rsid w:val="00F04D6A"/>
    <w:rsid w:val="00F1217D"/>
    <w:rsid w:val="00F136AC"/>
    <w:rsid w:val="00F16B8E"/>
    <w:rsid w:val="00F46728"/>
    <w:rsid w:val="00F52D82"/>
    <w:rsid w:val="00F8689F"/>
    <w:rsid w:val="00F9292F"/>
    <w:rsid w:val="00FA0113"/>
    <w:rsid w:val="00FB35BF"/>
    <w:rsid w:val="00FB4A98"/>
    <w:rsid w:val="00FB7C25"/>
    <w:rsid w:val="00FD2039"/>
    <w:rsid w:val="00FD407A"/>
    <w:rsid w:val="00FD644C"/>
    <w:rsid w:val="00FF5921"/>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Cs w:val="40"/>
    </w:rPr>
  </w:style>
  <w:style w:type="table" w:styleId="Grigliatabella">
    <w:name w:val="Table Grid"/>
    <w:basedOn w:val="Tabellanormale"/>
    <w:uiPriority w:val="99"/>
    <w:rsid w:val="009C70B6"/>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sz w:val="22"/>
      <w:szCs w:val="22"/>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divs>
    <w:div w:id="65198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13</Pages>
  <Words>4807</Words>
  <Characters>27406</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Splendori e miserie dei porti turistici. Il caso di Imperia</vt:lpstr>
    </vt:vector>
  </TitlesOfParts>
  <Company/>
  <LinksUpToDate>false</LinksUpToDate>
  <CharactersWithSpaces>32149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ModifiedBy>Oriana</cp:lastModifiedBy>
  <cp:revision>4</cp:revision>
  <cp:lastPrinted>2014-11-22T12:20:00Z</cp:lastPrinted>
  <dcterms:created xsi:type="dcterms:W3CDTF">2014-11-22T13:21:00Z</dcterms:created>
  <dcterms:modified xsi:type="dcterms:W3CDTF">2019-04-08T17:58:00Z</dcterms:modified>
</cp:coreProperties>
</file>